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9B9" w:rsidRDefault="003A5AF0">
      <w:pPr>
        <w:spacing w:after="0" w:line="259" w:lineRule="auto"/>
        <w:ind w:left="3585" w:firstLine="0"/>
        <w:jc w:val="left"/>
      </w:pPr>
      <w:r>
        <w:rPr>
          <w:noProof/>
        </w:rPr>
        <w:drawing>
          <wp:inline distT="0" distB="0" distL="0" distR="0">
            <wp:extent cx="1383665" cy="1685925"/>
            <wp:effectExtent l="0" t="0" r="0" b="0"/>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4"/>
                    <a:stretch>
                      <a:fillRect/>
                    </a:stretch>
                  </pic:blipFill>
                  <pic:spPr>
                    <a:xfrm>
                      <a:off x="0" y="0"/>
                      <a:ext cx="1383665" cy="1685925"/>
                    </a:xfrm>
                    <a:prstGeom prst="rect">
                      <a:avLst/>
                    </a:prstGeom>
                  </pic:spPr>
                </pic:pic>
              </a:graphicData>
            </a:graphic>
          </wp:inline>
        </w:drawing>
      </w:r>
    </w:p>
    <w:p w:rsidR="006009B9" w:rsidRDefault="003A5AF0">
      <w:pPr>
        <w:spacing w:after="0" w:line="259" w:lineRule="auto"/>
        <w:ind w:left="1560" w:firstLine="0"/>
        <w:jc w:val="left"/>
      </w:pPr>
      <w:r>
        <w:rPr>
          <w:sz w:val="24"/>
        </w:rPr>
        <w:t xml:space="preserve"> </w:t>
      </w:r>
      <w:r>
        <w:rPr>
          <w:sz w:val="24"/>
        </w:rPr>
        <w:tab/>
        <w:t xml:space="preserve"> </w:t>
      </w:r>
    </w:p>
    <w:p w:rsidR="006009B9" w:rsidRDefault="003A5AF0">
      <w:pPr>
        <w:spacing w:after="19" w:line="259" w:lineRule="auto"/>
        <w:ind w:left="0" w:right="5" w:firstLine="0"/>
        <w:jc w:val="center"/>
      </w:pPr>
      <w:r>
        <w:rPr>
          <w:rFonts w:ascii="Arial" w:eastAsia="Arial" w:hAnsi="Arial" w:cs="Arial"/>
          <w:color w:val="000080"/>
          <w:sz w:val="16"/>
        </w:rPr>
        <w:t xml:space="preserve">Individual Attention. Maximum Opportunity </w:t>
      </w:r>
    </w:p>
    <w:p w:rsidR="006009B9" w:rsidRDefault="003A5AF0">
      <w:pPr>
        <w:spacing w:after="128" w:line="259" w:lineRule="auto"/>
        <w:ind w:left="48" w:firstLine="0"/>
        <w:jc w:val="center"/>
      </w:pPr>
      <w:r>
        <w:rPr>
          <w:color w:val="000080"/>
        </w:rPr>
        <w:t xml:space="preserve"> </w:t>
      </w:r>
    </w:p>
    <w:p w:rsidR="006009B9" w:rsidRDefault="003A5AF0">
      <w:pPr>
        <w:pStyle w:val="Heading1"/>
      </w:pPr>
      <w:r>
        <w:t xml:space="preserve">Tuscaloosa Academy </w:t>
      </w:r>
    </w:p>
    <w:p w:rsidR="006009B9" w:rsidRDefault="003A5AF0">
      <w:pPr>
        <w:spacing w:after="10" w:line="249" w:lineRule="auto"/>
        <w:ind w:left="2514" w:right="2507"/>
        <w:jc w:val="center"/>
      </w:pPr>
      <w:r>
        <w:rPr>
          <w:sz w:val="24"/>
        </w:rPr>
        <w:t xml:space="preserve">420 Rice Valley Road North </w:t>
      </w:r>
    </w:p>
    <w:p w:rsidR="006009B9" w:rsidRDefault="003A5AF0">
      <w:pPr>
        <w:spacing w:after="10" w:line="249" w:lineRule="auto"/>
        <w:ind w:left="2514" w:right="2508"/>
        <w:jc w:val="center"/>
      </w:pPr>
      <w:r>
        <w:rPr>
          <w:sz w:val="24"/>
        </w:rPr>
        <w:t xml:space="preserve">Tuscaloosa, AL 35406 </w:t>
      </w:r>
    </w:p>
    <w:p w:rsidR="006009B9" w:rsidRDefault="003A5AF0">
      <w:pPr>
        <w:spacing w:after="10" w:line="249" w:lineRule="auto"/>
        <w:ind w:left="2514" w:right="2508"/>
        <w:jc w:val="center"/>
      </w:pPr>
      <w:r>
        <w:rPr>
          <w:sz w:val="24"/>
        </w:rPr>
        <w:t xml:space="preserve">(205)758-4462 FAX (205)758-4418 </w:t>
      </w:r>
    </w:p>
    <w:p w:rsidR="006009B9" w:rsidRDefault="003A5AF0">
      <w:pPr>
        <w:spacing w:after="10" w:line="249" w:lineRule="auto"/>
        <w:ind w:left="2514" w:right="2445"/>
        <w:jc w:val="center"/>
      </w:pPr>
      <w:r>
        <w:rPr>
          <w:sz w:val="24"/>
        </w:rPr>
        <w:t xml:space="preserve">CEEB: 012-688 </w:t>
      </w:r>
      <w:hyperlink r:id="rId5">
        <w:r>
          <w:rPr>
            <w:sz w:val="24"/>
          </w:rPr>
          <w:t>www.tuscaloosaacademy.org</w:t>
        </w:r>
      </w:hyperlink>
      <w:hyperlink r:id="rId6">
        <w:r>
          <w:rPr>
            <w:sz w:val="24"/>
          </w:rPr>
          <w:t xml:space="preserve"> </w:t>
        </w:r>
      </w:hyperlink>
    </w:p>
    <w:p w:rsidR="006009B9" w:rsidRDefault="003A5AF0">
      <w:pPr>
        <w:spacing w:after="0" w:line="259" w:lineRule="auto"/>
        <w:ind w:left="58" w:firstLine="0"/>
        <w:jc w:val="center"/>
      </w:pPr>
      <w:r>
        <w:rPr>
          <w:sz w:val="24"/>
        </w:rPr>
        <w:t xml:space="preserve"> </w:t>
      </w:r>
    </w:p>
    <w:p w:rsidR="006009B9" w:rsidRDefault="00DC281E">
      <w:pPr>
        <w:spacing w:after="0" w:line="259" w:lineRule="auto"/>
        <w:ind w:left="-5"/>
        <w:jc w:val="left"/>
      </w:pPr>
      <w:r>
        <w:rPr>
          <w:sz w:val="24"/>
        </w:rPr>
        <w:t>Dr. Bryan Oliver</w:t>
      </w:r>
      <w:r>
        <w:rPr>
          <w:sz w:val="24"/>
        </w:rPr>
        <w:tab/>
      </w:r>
      <w:r>
        <w:rPr>
          <w:sz w:val="24"/>
        </w:rPr>
        <w:tab/>
      </w:r>
      <w:r>
        <w:rPr>
          <w:sz w:val="24"/>
        </w:rPr>
        <w:tab/>
        <w:t xml:space="preserve">    </w:t>
      </w:r>
      <w:r w:rsidR="00DA61E2">
        <w:rPr>
          <w:sz w:val="24"/>
        </w:rPr>
        <w:t xml:space="preserve">      Alan Barr</w:t>
      </w:r>
      <w:r w:rsidR="00DA61E2">
        <w:rPr>
          <w:sz w:val="24"/>
        </w:rPr>
        <w:tab/>
      </w:r>
      <w:r>
        <w:rPr>
          <w:sz w:val="24"/>
        </w:rPr>
        <w:tab/>
      </w:r>
      <w:r w:rsidR="00DA61E2">
        <w:rPr>
          <w:sz w:val="24"/>
        </w:rPr>
        <w:t xml:space="preserve">            </w:t>
      </w:r>
      <w:r>
        <w:rPr>
          <w:sz w:val="24"/>
        </w:rPr>
        <w:t xml:space="preserve">         Candace Sutton</w:t>
      </w:r>
    </w:p>
    <w:p w:rsidR="006009B9" w:rsidRDefault="00DC281E">
      <w:pPr>
        <w:spacing w:after="0" w:line="259" w:lineRule="auto"/>
        <w:ind w:left="-5"/>
        <w:jc w:val="left"/>
      </w:pPr>
      <w:r>
        <w:rPr>
          <w:sz w:val="24"/>
        </w:rPr>
        <w:t>Headmaster                                             Upper School Dean                                           Counselor</w:t>
      </w:r>
    </w:p>
    <w:p w:rsidR="006009B9" w:rsidRDefault="003A5AF0">
      <w:pPr>
        <w:spacing w:after="0" w:line="259"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sz w:val="12"/>
        </w:rPr>
        <w:t xml:space="preserve"> </w:t>
      </w:r>
    </w:p>
    <w:p w:rsidR="006009B9" w:rsidRDefault="003A5AF0">
      <w:pPr>
        <w:spacing w:after="1" w:line="259" w:lineRule="auto"/>
        <w:ind w:left="-29" w:right="-27" w:firstLine="0"/>
        <w:jc w:val="left"/>
      </w:pPr>
      <w:r>
        <w:rPr>
          <w:rFonts w:ascii="Calibri" w:eastAsia="Calibri" w:hAnsi="Calibri" w:cs="Calibri"/>
          <w:noProof/>
          <w:sz w:val="22"/>
        </w:rPr>
        <mc:AlternateContent>
          <mc:Choice Requires="wpg">
            <w:drawing>
              <wp:inline distT="0" distB="0" distL="0" distR="0">
                <wp:extent cx="5981065" cy="18288"/>
                <wp:effectExtent l="0" t="0" r="0" b="0"/>
                <wp:docPr id="3729" name="Group 3729"/>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5520" name="Shape 5520"/>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CEA457" id="Group 3729"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zf+2jHkCAABbBgAADgAA&#10;AAAAAAAAAAAAAAAuAgAAZHJzL2Uyb0RvYy54bWxQSwECLQAUAAYACAAAACEAseD1vdwAAAADAQAA&#10;DwAAAAAAAAAAAAAAAADTBAAAZHJzL2Rvd25yZXYueG1sUEsFBgAAAAAEAAQA8wAAANwFAAAAAA==&#10;">
                <v:shape id="Shape 5520"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x4msMA&#10;AADdAAAADwAAAGRycy9kb3ducmV2LnhtbERPz2vCMBS+D/wfwhvsMjRVVKQaRcSKO4nd8Pxonm1d&#10;89IlUbv99ctB8Pjx/V6sOtOIGzlfW1YwHCQgiAuray4VfH1m/RkIH5A1NpZJwS95WC17LwtMtb3z&#10;kW55KEUMYZ+igiqENpXSFxUZ9APbEkfubJ3BEKErpXZ4j+GmkaMkmUqDNceGClvaVFR851ejgC9d&#10;5rbTbHsYW/3+Uetd/vdzUurttVvPQQTqwlP8cO+1gslkFPf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x4msMAAADdAAAADwAAAAAAAAAAAAAAAACYAgAAZHJzL2Rv&#10;d25yZXYueG1sUEsFBgAAAAAEAAQA9QAAAIgDAAAAAA==&#10;" path="m,l5981065,r,18288l,18288,,e" fillcolor="black" stroked="f" strokeweight="0">
                  <v:stroke miterlimit="83231f" joinstyle="miter"/>
                  <v:path arrowok="t" textboxrect="0,0,5981065,18288"/>
                </v:shape>
                <w10:anchorlock/>
              </v:group>
            </w:pict>
          </mc:Fallback>
        </mc:AlternateContent>
      </w:r>
    </w:p>
    <w:p w:rsidR="006009B9" w:rsidRDefault="003A5AF0">
      <w:pPr>
        <w:spacing w:after="102" w:line="259" w:lineRule="auto"/>
        <w:ind w:left="28" w:firstLine="0"/>
        <w:jc w:val="center"/>
      </w:pPr>
      <w:r>
        <w:rPr>
          <w:color w:val="000080"/>
          <w:sz w:val="12"/>
        </w:rPr>
        <w:t xml:space="preserve"> </w:t>
      </w:r>
    </w:p>
    <w:p w:rsidR="006009B9" w:rsidRDefault="003A5AF0">
      <w:pPr>
        <w:spacing w:after="0" w:line="259" w:lineRule="auto"/>
        <w:ind w:left="0" w:right="4" w:firstLine="0"/>
        <w:jc w:val="center"/>
      </w:pPr>
      <w:r>
        <w:rPr>
          <w:b/>
          <w:color w:val="000099"/>
          <w:sz w:val="24"/>
        </w:rPr>
        <w:t>PROFILE 201</w:t>
      </w:r>
      <w:r w:rsidR="005D79B7">
        <w:rPr>
          <w:b/>
          <w:color w:val="000099"/>
          <w:sz w:val="24"/>
        </w:rPr>
        <w:t>8</w:t>
      </w:r>
      <w:r w:rsidR="00C85421">
        <w:rPr>
          <w:b/>
          <w:color w:val="000099"/>
          <w:sz w:val="24"/>
        </w:rPr>
        <w:t xml:space="preserve"> - 201</w:t>
      </w:r>
      <w:r w:rsidR="005D79B7">
        <w:rPr>
          <w:b/>
          <w:color w:val="000099"/>
          <w:sz w:val="24"/>
        </w:rPr>
        <w:t>9</w:t>
      </w:r>
      <w:r>
        <w:rPr>
          <w:b/>
          <w:color w:val="000099"/>
          <w:sz w:val="24"/>
        </w:rPr>
        <w:t xml:space="preserve"> </w:t>
      </w:r>
    </w:p>
    <w:p w:rsidR="006009B9" w:rsidRDefault="003A5AF0">
      <w:pPr>
        <w:spacing w:after="0" w:line="259" w:lineRule="auto"/>
        <w:ind w:left="28" w:firstLine="0"/>
        <w:jc w:val="center"/>
      </w:pPr>
      <w:r>
        <w:rPr>
          <w:sz w:val="12"/>
        </w:rPr>
        <w:t xml:space="preserve"> </w:t>
      </w:r>
    </w:p>
    <w:p w:rsidR="006009B9" w:rsidRDefault="003A5AF0">
      <w:pPr>
        <w:spacing w:after="1" w:line="259" w:lineRule="auto"/>
        <w:ind w:left="-29" w:right="-27" w:firstLine="0"/>
        <w:jc w:val="left"/>
      </w:pPr>
      <w:r>
        <w:rPr>
          <w:rFonts w:ascii="Calibri" w:eastAsia="Calibri" w:hAnsi="Calibri" w:cs="Calibri"/>
          <w:noProof/>
          <w:sz w:val="22"/>
        </w:rPr>
        <mc:AlternateContent>
          <mc:Choice Requires="wpg">
            <w:drawing>
              <wp:inline distT="0" distB="0" distL="0" distR="0">
                <wp:extent cx="5981065" cy="18288"/>
                <wp:effectExtent l="0" t="0" r="0" b="0"/>
                <wp:docPr id="3730" name="Group 3730"/>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5521" name="Shape 552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1AC82A" id="Group 3730"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">
                <v:shape id="Shape 5521"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dAcYA&#10;AADdAAAADwAAAGRycy9kb3ducmV2LnhtbESPQWvCQBSE74X+h+UVvBTdKDVI6iqlGLEnMS09P7LP&#10;JDb7Nt1dNe2vdwXB4zAz3zDzZW9acSLnG8sKxqMEBHFpdcOVgq/PfDgD4QOyxtYyKfgjD8vF48Mc&#10;M23PvKNTESoRIewzVFCH0GVS+rImg35kO+Lo7a0zGKJ0ldQOzxFuWjlJklQabDgu1NjRe03lT3E0&#10;CvjQ526V5qvti9XPH41eF/+/30oNnvq3VxCB+nAP39obrWA6nYzh+iY+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DdAcYAAADdAAAADwAAAAAAAAAAAAAAAACYAgAAZHJz&#10;L2Rvd25yZXYueG1sUEsFBgAAAAAEAAQA9QAAAIsDAAAAAA==&#10;" path="m,l5981065,r,18288l,18288,,e" fillcolor="black" stroked="f" strokeweight="0">
                  <v:stroke miterlimit="83231f" joinstyle="miter"/>
                  <v:path arrowok="t" textboxrect="0,0,5981065,18288"/>
                </v:shape>
                <w10:anchorlock/>
              </v:group>
            </w:pict>
          </mc:Fallback>
        </mc:AlternateContent>
      </w:r>
    </w:p>
    <w:p w:rsidR="006009B9" w:rsidRDefault="003A5AF0">
      <w:pPr>
        <w:spacing w:after="59" w:line="259" w:lineRule="auto"/>
        <w:ind w:left="720" w:firstLine="0"/>
        <w:jc w:val="left"/>
      </w:pPr>
      <w:r>
        <w:rPr>
          <w:sz w:val="12"/>
        </w:rPr>
        <w:t xml:space="preserve"> </w:t>
      </w:r>
    </w:p>
    <w:p w:rsidR="006009B9" w:rsidRDefault="003A5AF0">
      <w:pPr>
        <w:ind w:left="-15" w:right="1" w:firstLine="720"/>
      </w:pPr>
      <w:r>
        <w:t>Tuscaloosa Academy, founded in 1967, is a non-sectarian, independent, co-educational, college</w:t>
      </w:r>
      <w:r w:rsidR="00C85421">
        <w:t>-</w:t>
      </w:r>
      <w:r>
        <w:t>preparatory school serving approximately 450 students in pre-kindergarten through 12th grade (1</w:t>
      </w:r>
      <w:r w:rsidR="00C85421">
        <w:t>49</w:t>
      </w:r>
      <w:r>
        <w:t xml:space="preserve"> students in grades nine through 12). Located 50 miles south of Birmingham in West Alabama, the city and surrounding areas of Tuscaloosa is home to approximately 245,740 people. International students comprise 20 percent of the total enrollment at Tuscaloosa Academy. Traditionally, 95 percent of Tuscaloosa Academy graduates attend four-year colleges and universities and five percent attend two-year colleges. The class of 201</w:t>
      </w:r>
      <w:r w:rsidR="00624578">
        <w:t>9</w:t>
      </w:r>
      <w:r w:rsidR="00C85421">
        <w:t xml:space="preserve"> </w:t>
      </w:r>
      <w:r>
        <w:t xml:space="preserve">has </w:t>
      </w:r>
      <w:r w:rsidR="00D40AF7">
        <w:t>36</w:t>
      </w:r>
      <w:r>
        <w:t xml:space="preserve"> students. 29 percent of the faculty has Masters Degrees and 6 percent has Doctoral Degrees. Tuscaloosa Academy is accredited by the Southern Association of Independent Schools and the Southern Association of Colleges and Schools. </w:t>
      </w:r>
    </w:p>
    <w:p w:rsidR="006009B9" w:rsidRDefault="003A5AF0">
      <w:pPr>
        <w:ind w:left="-15" w:right="1" w:firstLine="720"/>
      </w:pPr>
      <w:r>
        <w:t xml:space="preserve">In addition to a superior college preparatory/honors curriculum, denoted as CP (college preparatory) on official transcripts, the students learn and abide by an Honor System. This is a means of instilling in each individual student an active sense of honor, integrity, personal responsibility, honesty, trustworthiness, self-respect, good citizenship, and respect for the school. It creates an atmosphere of trust at the school by encouraging the entire student body to hold these qualities in the highest esteem. </w:t>
      </w:r>
    </w:p>
    <w:p w:rsidR="006009B9" w:rsidRDefault="003A5AF0">
      <w:pPr>
        <w:ind w:left="-5" w:right="1"/>
      </w:pPr>
      <w:r>
        <w:t xml:space="preserve">Tuscaloosa Academy students are involved outside of the classroom and are given the opportunity to excel in extracurricular activities. Upper School students average 20 hours of community service and more than 75 percent play at least one sport. All students in grades </w:t>
      </w:r>
      <w:r w:rsidR="00C85421">
        <w:t>five</w:t>
      </w:r>
      <w:r>
        <w:t xml:space="preserve">-12 are required to purchase a personal tablet PC or a </w:t>
      </w:r>
      <w:proofErr w:type="gramStart"/>
      <w:r>
        <w:t>MacBook</w:t>
      </w:r>
      <w:r>
        <w:rPr>
          <w:sz w:val="24"/>
        </w:rPr>
        <w:t xml:space="preserve">  </w:t>
      </w:r>
      <w:r>
        <w:t>resulting</w:t>
      </w:r>
      <w:proofErr w:type="gramEnd"/>
      <w:r>
        <w:t xml:space="preserve"> in a mastery of technology before graduation. Student health and safety is supported by a preventative mandatory drug testing program for all students in grades seven-12. </w:t>
      </w:r>
    </w:p>
    <w:p w:rsidR="006009B9" w:rsidRDefault="006009B9">
      <w:pPr>
        <w:sectPr w:rsidR="006009B9">
          <w:pgSz w:w="12240" w:h="15840"/>
          <w:pgMar w:top="187" w:right="1437" w:bottom="22" w:left="1440" w:header="720" w:footer="720" w:gutter="0"/>
          <w:cols w:space="720"/>
        </w:sectPr>
      </w:pPr>
    </w:p>
    <w:p w:rsidR="006009B9" w:rsidRDefault="003A5AF0">
      <w:pPr>
        <w:spacing w:after="0" w:line="259" w:lineRule="auto"/>
        <w:ind w:left="720" w:firstLine="0"/>
        <w:jc w:val="left"/>
      </w:pPr>
      <w:r>
        <w:t xml:space="preserve"> </w:t>
      </w:r>
    </w:p>
    <w:p w:rsidR="006009B9" w:rsidRDefault="003A5AF0">
      <w:pPr>
        <w:spacing w:after="83" w:line="259" w:lineRule="auto"/>
        <w:ind w:left="0" w:firstLine="0"/>
        <w:jc w:val="left"/>
      </w:pPr>
      <w:r>
        <w:rPr>
          <w:sz w:val="12"/>
        </w:rPr>
        <w:t xml:space="preserve"> </w:t>
      </w:r>
    </w:p>
    <w:p w:rsidR="006009B9" w:rsidRDefault="003A5AF0">
      <w:pPr>
        <w:pStyle w:val="Heading2"/>
        <w:ind w:left="-5"/>
      </w:pPr>
      <w:r>
        <w:t xml:space="preserve">THE ACADEMIC PROGRAM </w:t>
      </w:r>
    </w:p>
    <w:p w:rsidR="00C85421" w:rsidRDefault="003A5AF0">
      <w:pPr>
        <w:ind w:left="-5" w:right="1"/>
      </w:pPr>
      <w:r>
        <w:t xml:space="preserve">All students are enrolled in a combination of required core courses and electives. A typical course load consists of six courses and one study period. Concurrent enrollment at the University of Alabama is offered to qualified students beginning the second semester sophomore year at Tuscaloosa Academy, giving them the opportunity to earn college credit, while continuing their required high school courses.   Students may elect to pursue an </w:t>
      </w:r>
      <w:r w:rsidR="00FA1748">
        <w:t>Enhanced Diploma</w:t>
      </w:r>
      <w:r>
        <w:t xml:space="preserve"> </w:t>
      </w:r>
    </w:p>
    <w:p w:rsidR="00C85421" w:rsidRDefault="00C85421">
      <w:pPr>
        <w:ind w:left="-5" w:right="1"/>
      </w:pPr>
    </w:p>
    <w:p w:rsidR="00C85421" w:rsidRDefault="00C85421">
      <w:pPr>
        <w:ind w:left="-5" w:right="1"/>
      </w:pPr>
    </w:p>
    <w:p w:rsidR="00C85421" w:rsidRDefault="00C85421">
      <w:pPr>
        <w:ind w:left="-5" w:right="1"/>
      </w:pPr>
    </w:p>
    <w:p w:rsidR="00C85421" w:rsidRDefault="00C85421">
      <w:pPr>
        <w:ind w:left="-5" w:right="1"/>
      </w:pPr>
    </w:p>
    <w:p w:rsidR="006009B9" w:rsidRDefault="003A5AF0">
      <w:pPr>
        <w:ind w:left="-5" w:right="1"/>
      </w:pPr>
      <w:r>
        <w:t xml:space="preserve">Certification, which requires taking five AP courses </w:t>
      </w:r>
      <w:r w:rsidR="00FA1748">
        <w:t>and/</w:t>
      </w:r>
      <w:r>
        <w:t>or dual enrollment courses with the University</w:t>
      </w:r>
      <w:r w:rsidR="00FA1748">
        <w:t xml:space="preserve"> of Alabama</w:t>
      </w:r>
      <w:r>
        <w:t xml:space="preserve">. </w:t>
      </w:r>
      <w:r>
        <w:rPr>
          <w:vertAlign w:val="subscript"/>
        </w:rPr>
        <w:t xml:space="preserve"> </w:t>
      </w:r>
    </w:p>
    <w:p w:rsidR="006009B9" w:rsidRDefault="003A5AF0">
      <w:pPr>
        <w:spacing w:after="0" w:line="259" w:lineRule="auto"/>
        <w:ind w:left="0" w:firstLine="0"/>
        <w:jc w:val="left"/>
      </w:pPr>
      <w:r>
        <w:t xml:space="preserve"> </w:t>
      </w:r>
    </w:p>
    <w:p w:rsidR="006009B9" w:rsidRDefault="003A5AF0">
      <w:pPr>
        <w:pStyle w:val="Heading2"/>
        <w:ind w:left="-5"/>
      </w:pPr>
      <w:r>
        <w:t xml:space="preserve">NATIONAL MERIT SCHOLARSHIP </w:t>
      </w:r>
    </w:p>
    <w:p w:rsidR="006009B9" w:rsidRDefault="003A5AF0">
      <w:pPr>
        <w:ind w:left="-5" w:right="1"/>
      </w:pPr>
      <w:r>
        <w:t>Since 2000, Tuscaloosa Academy has had 1</w:t>
      </w:r>
      <w:r w:rsidR="00FA1748">
        <w:t>7</w:t>
      </w:r>
      <w:r>
        <w:t xml:space="preserve"> </w:t>
      </w:r>
    </w:p>
    <w:p w:rsidR="006009B9" w:rsidRDefault="003A5AF0">
      <w:pPr>
        <w:ind w:left="-5" w:right="1"/>
      </w:pPr>
      <w:r>
        <w:t>National Merit Scholarship Semi-Finalists; 1</w:t>
      </w:r>
      <w:r w:rsidR="00FA1748">
        <w:t>6</w:t>
      </w:r>
      <w:r>
        <w:t xml:space="preserve"> National Merit Scholarship Winners; </w:t>
      </w:r>
      <w:r w:rsidR="00C85421">
        <w:t>six</w:t>
      </w:r>
      <w:r>
        <w:t xml:space="preserve"> Commended Students. </w:t>
      </w:r>
      <w:r>
        <w:rPr>
          <w:sz w:val="22"/>
        </w:rPr>
        <w:t xml:space="preserve"> </w:t>
      </w:r>
    </w:p>
    <w:p w:rsidR="006009B9" w:rsidRDefault="003A5AF0">
      <w:pPr>
        <w:spacing w:after="0" w:line="259" w:lineRule="auto"/>
        <w:ind w:left="0" w:firstLine="0"/>
        <w:jc w:val="left"/>
      </w:pPr>
      <w:r>
        <w:t xml:space="preserve"> </w:t>
      </w:r>
    </w:p>
    <w:p w:rsidR="006009B9" w:rsidRPr="00FA1748" w:rsidRDefault="003A5AF0" w:rsidP="00FA1748">
      <w:pPr>
        <w:spacing w:after="0" w:line="259" w:lineRule="auto"/>
        <w:ind w:left="0" w:firstLine="0"/>
        <w:jc w:val="left"/>
        <w:rPr>
          <w:b/>
          <w:color w:val="0033CC"/>
          <w:sz w:val="22"/>
        </w:rPr>
      </w:pPr>
      <w:r w:rsidRPr="00FA1748">
        <w:rPr>
          <w:b/>
          <w:color w:val="0033CC"/>
          <w:sz w:val="22"/>
        </w:rPr>
        <w:lastRenderedPageBreak/>
        <w:t xml:space="preserve">GRADUATION REQUIREMENTS </w:t>
      </w:r>
    </w:p>
    <w:p w:rsidR="006009B9" w:rsidRDefault="003A5AF0">
      <w:pPr>
        <w:ind w:left="-5" w:right="1"/>
      </w:pPr>
      <w:r>
        <w:t xml:space="preserve">Twenty-six credits are required for graduation. Many students graduate with more by taking electives each year in addition to the following required course of study, grades nine-12.  </w:t>
      </w:r>
    </w:p>
    <w:p w:rsidR="006009B9" w:rsidRDefault="003A5AF0">
      <w:pPr>
        <w:spacing w:after="0" w:line="259" w:lineRule="auto"/>
        <w:ind w:left="0" w:firstLine="0"/>
        <w:jc w:val="left"/>
      </w:pPr>
      <w:r>
        <w:rPr>
          <w:sz w:val="12"/>
        </w:rPr>
        <w:t xml:space="preserve"> </w:t>
      </w:r>
    </w:p>
    <w:tbl>
      <w:tblPr>
        <w:tblStyle w:val="TableGrid"/>
        <w:tblW w:w="2894" w:type="dxa"/>
        <w:tblInd w:w="0" w:type="dxa"/>
        <w:tblLook w:val="04A0" w:firstRow="1" w:lastRow="0" w:firstColumn="1" w:lastColumn="0" w:noHBand="0" w:noVBand="1"/>
      </w:tblPr>
      <w:tblGrid>
        <w:gridCol w:w="2160"/>
        <w:gridCol w:w="734"/>
      </w:tblGrid>
      <w:tr w:rsidR="006009B9" w:rsidRPr="00707653">
        <w:trPr>
          <w:trHeight w:val="225"/>
        </w:trPr>
        <w:tc>
          <w:tcPr>
            <w:tcW w:w="2160" w:type="dxa"/>
            <w:tcBorders>
              <w:top w:val="nil"/>
              <w:left w:val="nil"/>
              <w:bottom w:val="nil"/>
              <w:right w:val="nil"/>
            </w:tcBorders>
          </w:tcPr>
          <w:p w:rsidR="006009B9" w:rsidRPr="00707653" w:rsidRDefault="003A5AF0">
            <w:pPr>
              <w:tabs>
                <w:tab w:val="center" w:pos="1440"/>
              </w:tabs>
              <w:spacing w:after="0" w:line="259" w:lineRule="auto"/>
              <w:ind w:left="0" w:firstLine="0"/>
              <w:jc w:val="left"/>
              <w:rPr>
                <w:sz w:val="16"/>
                <w:szCs w:val="16"/>
              </w:rPr>
            </w:pPr>
            <w:r w:rsidRPr="00707653">
              <w:rPr>
                <w:sz w:val="16"/>
                <w:szCs w:val="16"/>
              </w:rPr>
              <w:t xml:space="preserve">English  </w:t>
            </w:r>
            <w:r w:rsidRPr="00707653">
              <w:rPr>
                <w:sz w:val="16"/>
                <w:szCs w:val="16"/>
              </w:rPr>
              <w:tab/>
              <w:t xml:space="preserve"> </w:t>
            </w:r>
          </w:p>
        </w:tc>
        <w:tc>
          <w:tcPr>
            <w:tcW w:w="734" w:type="dxa"/>
            <w:tcBorders>
              <w:top w:val="nil"/>
              <w:left w:val="nil"/>
              <w:bottom w:val="nil"/>
              <w:right w:val="nil"/>
            </w:tcBorders>
          </w:tcPr>
          <w:p w:rsidR="006009B9" w:rsidRPr="00707653" w:rsidRDefault="003A5AF0">
            <w:pPr>
              <w:spacing w:after="0" w:line="259" w:lineRule="auto"/>
              <w:ind w:left="0" w:firstLine="0"/>
              <w:rPr>
                <w:sz w:val="16"/>
                <w:szCs w:val="16"/>
              </w:rPr>
            </w:pPr>
            <w:r w:rsidRPr="00707653">
              <w:rPr>
                <w:sz w:val="16"/>
                <w:szCs w:val="16"/>
              </w:rPr>
              <w:t xml:space="preserve">4 credits </w:t>
            </w:r>
          </w:p>
        </w:tc>
      </w:tr>
      <w:tr w:rsidR="006009B9" w:rsidRPr="00707653">
        <w:trPr>
          <w:trHeight w:val="229"/>
        </w:trPr>
        <w:tc>
          <w:tcPr>
            <w:tcW w:w="2160" w:type="dxa"/>
            <w:tcBorders>
              <w:top w:val="nil"/>
              <w:left w:val="nil"/>
              <w:bottom w:val="nil"/>
              <w:right w:val="nil"/>
            </w:tcBorders>
          </w:tcPr>
          <w:p w:rsidR="006009B9" w:rsidRPr="00707653" w:rsidRDefault="003A5AF0">
            <w:pPr>
              <w:tabs>
                <w:tab w:val="center" w:pos="1440"/>
              </w:tabs>
              <w:spacing w:after="0" w:line="259" w:lineRule="auto"/>
              <w:ind w:left="0" w:firstLine="0"/>
              <w:jc w:val="left"/>
              <w:rPr>
                <w:sz w:val="16"/>
                <w:szCs w:val="16"/>
              </w:rPr>
            </w:pPr>
            <w:r w:rsidRPr="00707653">
              <w:rPr>
                <w:sz w:val="16"/>
                <w:szCs w:val="16"/>
              </w:rPr>
              <w:t xml:space="preserve">History   </w:t>
            </w:r>
            <w:r w:rsidRPr="00707653">
              <w:rPr>
                <w:sz w:val="16"/>
                <w:szCs w:val="16"/>
              </w:rPr>
              <w:tab/>
              <w:t xml:space="preserve"> </w:t>
            </w:r>
          </w:p>
        </w:tc>
        <w:tc>
          <w:tcPr>
            <w:tcW w:w="734" w:type="dxa"/>
            <w:tcBorders>
              <w:top w:val="nil"/>
              <w:left w:val="nil"/>
              <w:bottom w:val="nil"/>
              <w:right w:val="nil"/>
            </w:tcBorders>
          </w:tcPr>
          <w:p w:rsidR="006009B9" w:rsidRPr="00707653" w:rsidRDefault="003A5AF0">
            <w:pPr>
              <w:spacing w:after="0" w:line="259" w:lineRule="auto"/>
              <w:ind w:left="0" w:firstLine="0"/>
              <w:rPr>
                <w:sz w:val="16"/>
                <w:szCs w:val="16"/>
              </w:rPr>
            </w:pPr>
            <w:r w:rsidRPr="00707653">
              <w:rPr>
                <w:sz w:val="16"/>
                <w:szCs w:val="16"/>
              </w:rPr>
              <w:t xml:space="preserve">4 credits </w:t>
            </w:r>
          </w:p>
        </w:tc>
      </w:tr>
      <w:tr w:rsidR="006009B9" w:rsidRPr="00707653">
        <w:trPr>
          <w:trHeight w:val="229"/>
        </w:trPr>
        <w:tc>
          <w:tcPr>
            <w:tcW w:w="2160" w:type="dxa"/>
            <w:tcBorders>
              <w:top w:val="nil"/>
              <w:left w:val="nil"/>
              <w:bottom w:val="nil"/>
              <w:right w:val="nil"/>
            </w:tcBorders>
          </w:tcPr>
          <w:p w:rsidR="006009B9" w:rsidRPr="00707653" w:rsidRDefault="003A5AF0">
            <w:pPr>
              <w:tabs>
                <w:tab w:val="center" w:pos="1440"/>
              </w:tabs>
              <w:spacing w:after="0" w:line="259" w:lineRule="auto"/>
              <w:ind w:left="0" w:firstLine="0"/>
              <w:jc w:val="left"/>
              <w:rPr>
                <w:sz w:val="16"/>
                <w:szCs w:val="16"/>
              </w:rPr>
            </w:pPr>
            <w:r w:rsidRPr="00707653">
              <w:rPr>
                <w:sz w:val="16"/>
                <w:szCs w:val="16"/>
              </w:rPr>
              <w:t xml:space="preserve">Mathematics </w:t>
            </w:r>
            <w:r w:rsidRPr="00707653">
              <w:rPr>
                <w:sz w:val="16"/>
                <w:szCs w:val="16"/>
              </w:rPr>
              <w:tab/>
              <w:t xml:space="preserve"> </w:t>
            </w:r>
          </w:p>
        </w:tc>
        <w:tc>
          <w:tcPr>
            <w:tcW w:w="734" w:type="dxa"/>
            <w:tcBorders>
              <w:top w:val="nil"/>
              <w:left w:val="nil"/>
              <w:bottom w:val="nil"/>
              <w:right w:val="nil"/>
            </w:tcBorders>
          </w:tcPr>
          <w:p w:rsidR="006009B9" w:rsidRPr="00707653" w:rsidRDefault="003A5AF0">
            <w:pPr>
              <w:spacing w:after="0" w:line="259" w:lineRule="auto"/>
              <w:ind w:left="0" w:firstLine="0"/>
              <w:rPr>
                <w:sz w:val="16"/>
                <w:szCs w:val="16"/>
              </w:rPr>
            </w:pPr>
            <w:r w:rsidRPr="00707653">
              <w:rPr>
                <w:sz w:val="16"/>
                <w:szCs w:val="16"/>
              </w:rPr>
              <w:t xml:space="preserve">4 credits </w:t>
            </w:r>
          </w:p>
        </w:tc>
      </w:tr>
      <w:tr w:rsidR="006009B9" w:rsidRPr="00707653">
        <w:trPr>
          <w:trHeight w:val="230"/>
        </w:trPr>
        <w:tc>
          <w:tcPr>
            <w:tcW w:w="2160" w:type="dxa"/>
            <w:tcBorders>
              <w:top w:val="nil"/>
              <w:left w:val="nil"/>
              <w:bottom w:val="nil"/>
              <w:right w:val="nil"/>
            </w:tcBorders>
          </w:tcPr>
          <w:p w:rsidR="006009B9" w:rsidRPr="00707653" w:rsidRDefault="003A5AF0">
            <w:pPr>
              <w:spacing w:after="0" w:line="259" w:lineRule="auto"/>
              <w:ind w:left="0" w:firstLine="0"/>
              <w:jc w:val="left"/>
              <w:rPr>
                <w:sz w:val="16"/>
                <w:szCs w:val="16"/>
              </w:rPr>
            </w:pPr>
            <w:r w:rsidRPr="00707653">
              <w:rPr>
                <w:sz w:val="16"/>
                <w:szCs w:val="16"/>
              </w:rPr>
              <w:t xml:space="preserve">Laboratory Science </w:t>
            </w:r>
          </w:p>
        </w:tc>
        <w:tc>
          <w:tcPr>
            <w:tcW w:w="734" w:type="dxa"/>
            <w:tcBorders>
              <w:top w:val="nil"/>
              <w:left w:val="nil"/>
              <w:bottom w:val="nil"/>
              <w:right w:val="nil"/>
            </w:tcBorders>
          </w:tcPr>
          <w:p w:rsidR="006009B9" w:rsidRPr="00707653" w:rsidRDefault="003A5AF0">
            <w:pPr>
              <w:spacing w:after="0" w:line="259" w:lineRule="auto"/>
              <w:ind w:left="0" w:firstLine="0"/>
              <w:rPr>
                <w:sz w:val="16"/>
                <w:szCs w:val="16"/>
              </w:rPr>
            </w:pPr>
            <w:r w:rsidRPr="00707653">
              <w:rPr>
                <w:sz w:val="16"/>
                <w:szCs w:val="16"/>
              </w:rPr>
              <w:t xml:space="preserve">4 credits </w:t>
            </w:r>
          </w:p>
        </w:tc>
      </w:tr>
      <w:tr w:rsidR="006009B9" w:rsidRPr="00707653">
        <w:trPr>
          <w:trHeight w:val="230"/>
        </w:trPr>
        <w:tc>
          <w:tcPr>
            <w:tcW w:w="2160" w:type="dxa"/>
            <w:tcBorders>
              <w:top w:val="nil"/>
              <w:left w:val="nil"/>
              <w:bottom w:val="nil"/>
              <w:right w:val="nil"/>
            </w:tcBorders>
          </w:tcPr>
          <w:p w:rsidR="006009B9" w:rsidRPr="00707653" w:rsidRDefault="003A5AF0">
            <w:pPr>
              <w:spacing w:after="0" w:line="259" w:lineRule="auto"/>
              <w:ind w:left="0" w:firstLine="0"/>
              <w:jc w:val="left"/>
              <w:rPr>
                <w:sz w:val="16"/>
                <w:szCs w:val="16"/>
              </w:rPr>
            </w:pPr>
            <w:r w:rsidRPr="00707653">
              <w:rPr>
                <w:sz w:val="16"/>
                <w:szCs w:val="16"/>
              </w:rPr>
              <w:t xml:space="preserve">Foreign Language </w:t>
            </w:r>
          </w:p>
        </w:tc>
        <w:tc>
          <w:tcPr>
            <w:tcW w:w="734" w:type="dxa"/>
            <w:tcBorders>
              <w:top w:val="nil"/>
              <w:left w:val="nil"/>
              <w:bottom w:val="nil"/>
              <w:right w:val="nil"/>
            </w:tcBorders>
          </w:tcPr>
          <w:p w:rsidR="006009B9" w:rsidRPr="00707653" w:rsidRDefault="003A5AF0">
            <w:pPr>
              <w:spacing w:after="0" w:line="259" w:lineRule="auto"/>
              <w:ind w:left="0" w:firstLine="0"/>
              <w:rPr>
                <w:sz w:val="16"/>
                <w:szCs w:val="16"/>
              </w:rPr>
            </w:pPr>
            <w:r w:rsidRPr="00707653">
              <w:rPr>
                <w:sz w:val="16"/>
                <w:szCs w:val="16"/>
              </w:rPr>
              <w:t xml:space="preserve">3 credits </w:t>
            </w:r>
          </w:p>
        </w:tc>
      </w:tr>
      <w:tr w:rsidR="006009B9" w:rsidRPr="00707653">
        <w:trPr>
          <w:trHeight w:val="230"/>
        </w:trPr>
        <w:tc>
          <w:tcPr>
            <w:tcW w:w="2160" w:type="dxa"/>
            <w:tcBorders>
              <w:top w:val="nil"/>
              <w:left w:val="nil"/>
              <w:bottom w:val="nil"/>
              <w:right w:val="nil"/>
            </w:tcBorders>
          </w:tcPr>
          <w:p w:rsidR="006009B9" w:rsidRPr="00707653" w:rsidRDefault="003A5AF0">
            <w:pPr>
              <w:spacing w:after="0" w:line="259" w:lineRule="auto"/>
              <w:ind w:left="0" w:firstLine="0"/>
              <w:jc w:val="left"/>
              <w:rPr>
                <w:sz w:val="16"/>
                <w:szCs w:val="16"/>
              </w:rPr>
            </w:pPr>
            <w:r w:rsidRPr="00707653">
              <w:rPr>
                <w:sz w:val="16"/>
                <w:szCs w:val="16"/>
              </w:rPr>
              <w:t xml:space="preserve">Computer Science </w:t>
            </w:r>
            <w:r w:rsidR="00707653">
              <w:rPr>
                <w:sz w:val="16"/>
                <w:szCs w:val="16"/>
              </w:rPr>
              <w:t xml:space="preserve">                          </w:t>
            </w:r>
          </w:p>
        </w:tc>
        <w:tc>
          <w:tcPr>
            <w:tcW w:w="734" w:type="dxa"/>
            <w:tcBorders>
              <w:top w:val="nil"/>
              <w:left w:val="nil"/>
              <w:bottom w:val="nil"/>
              <w:right w:val="nil"/>
            </w:tcBorders>
          </w:tcPr>
          <w:p w:rsidR="006009B9" w:rsidRPr="00707653" w:rsidRDefault="003A5AF0">
            <w:pPr>
              <w:spacing w:after="0" w:line="259" w:lineRule="auto"/>
              <w:ind w:left="0" w:firstLine="0"/>
              <w:jc w:val="left"/>
              <w:rPr>
                <w:sz w:val="16"/>
                <w:szCs w:val="16"/>
              </w:rPr>
            </w:pPr>
            <w:r w:rsidRPr="00707653">
              <w:rPr>
                <w:sz w:val="16"/>
                <w:szCs w:val="16"/>
              </w:rPr>
              <w:t xml:space="preserve">1 credit </w:t>
            </w:r>
          </w:p>
        </w:tc>
      </w:tr>
      <w:tr w:rsidR="006009B9" w:rsidRPr="00707653">
        <w:trPr>
          <w:trHeight w:val="225"/>
        </w:trPr>
        <w:tc>
          <w:tcPr>
            <w:tcW w:w="2160" w:type="dxa"/>
            <w:tcBorders>
              <w:top w:val="nil"/>
              <w:left w:val="nil"/>
              <w:bottom w:val="nil"/>
              <w:right w:val="nil"/>
            </w:tcBorders>
          </w:tcPr>
          <w:p w:rsidR="006009B9" w:rsidRPr="00707653" w:rsidRDefault="003A5AF0">
            <w:pPr>
              <w:tabs>
                <w:tab w:val="center" w:pos="1440"/>
              </w:tabs>
              <w:spacing w:after="0" w:line="259" w:lineRule="auto"/>
              <w:ind w:left="0" w:firstLine="0"/>
              <w:jc w:val="left"/>
              <w:rPr>
                <w:sz w:val="16"/>
                <w:szCs w:val="16"/>
              </w:rPr>
            </w:pPr>
            <w:r w:rsidRPr="00707653">
              <w:rPr>
                <w:sz w:val="16"/>
                <w:szCs w:val="16"/>
              </w:rPr>
              <w:t xml:space="preserve">Health  </w:t>
            </w:r>
            <w:r w:rsidRPr="00707653">
              <w:rPr>
                <w:sz w:val="16"/>
                <w:szCs w:val="16"/>
              </w:rPr>
              <w:tab/>
              <w:t xml:space="preserve"> </w:t>
            </w:r>
          </w:p>
        </w:tc>
        <w:tc>
          <w:tcPr>
            <w:tcW w:w="734" w:type="dxa"/>
            <w:tcBorders>
              <w:top w:val="nil"/>
              <w:left w:val="nil"/>
              <w:bottom w:val="nil"/>
              <w:right w:val="nil"/>
            </w:tcBorders>
          </w:tcPr>
          <w:p w:rsidR="006009B9" w:rsidRPr="00707653" w:rsidRDefault="003A5AF0">
            <w:pPr>
              <w:spacing w:after="0" w:line="259" w:lineRule="auto"/>
              <w:ind w:left="0" w:firstLine="0"/>
              <w:rPr>
                <w:sz w:val="16"/>
                <w:szCs w:val="16"/>
              </w:rPr>
            </w:pPr>
            <w:r w:rsidRPr="00707653">
              <w:rPr>
                <w:sz w:val="16"/>
                <w:szCs w:val="16"/>
              </w:rPr>
              <w:t xml:space="preserve">½ credit </w:t>
            </w:r>
          </w:p>
        </w:tc>
      </w:tr>
    </w:tbl>
    <w:p w:rsidR="006009B9" w:rsidRPr="00707653" w:rsidRDefault="003A5AF0">
      <w:pPr>
        <w:tabs>
          <w:tab w:val="center" w:pos="2118"/>
        </w:tabs>
        <w:ind w:left="-15" w:firstLine="0"/>
        <w:jc w:val="left"/>
        <w:rPr>
          <w:sz w:val="16"/>
          <w:szCs w:val="16"/>
        </w:rPr>
      </w:pPr>
      <w:r w:rsidRPr="00707653">
        <w:rPr>
          <w:sz w:val="16"/>
          <w:szCs w:val="16"/>
        </w:rPr>
        <w:t xml:space="preserve">Speech  </w:t>
      </w:r>
      <w:r w:rsidRPr="00707653">
        <w:rPr>
          <w:sz w:val="16"/>
          <w:szCs w:val="16"/>
        </w:rPr>
        <w:tab/>
        <w:t xml:space="preserve">              ½ credit </w:t>
      </w:r>
    </w:p>
    <w:p w:rsidR="006009B9" w:rsidRPr="00707653" w:rsidRDefault="003A5AF0">
      <w:pPr>
        <w:tabs>
          <w:tab w:val="center" w:pos="1440"/>
          <w:tab w:val="center" w:pos="2464"/>
        </w:tabs>
        <w:ind w:left="-15" w:firstLine="0"/>
        <w:jc w:val="left"/>
        <w:rPr>
          <w:sz w:val="16"/>
          <w:szCs w:val="16"/>
        </w:rPr>
      </w:pPr>
      <w:r w:rsidRPr="00707653">
        <w:rPr>
          <w:sz w:val="16"/>
          <w:szCs w:val="16"/>
        </w:rPr>
        <w:t xml:space="preserve">Fine Arts </w:t>
      </w:r>
      <w:r w:rsidRPr="00707653">
        <w:rPr>
          <w:sz w:val="16"/>
          <w:szCs w:val="16"/>
        </w:rPr>
        <w:tab/>
        <w:t xml:space="preserve"> </w:t>
      </w:r>
      <w:r w:rsidR="001E4A7D">
        <w:rPr>
          <w:sz w:val="16"/>
          <w:szCs w:val="16"/>
        </w:rPr>
        <w:t xml:space="preserve">                                      </w:t>
      </w:r>
      <w:r w:rsidRPr="00707653">
        <w:rPr>
          <w:sz w:val="16"/>
          <w:szCs w:val="16"/>
        </w:rPr>
        <w:t xml:space="preserve">1 credit </w:t>
      </w:r>
    </w:p>
    <w:p w:rsidR="006009B9" w:rsidRPr="00707653" w:rsidRDefault="001E4A7D">
      <w:pPr>
        <w:tabs>
          <w:tab w:val="center" w:pos="2463"/>
        </w:tabs>
        <w:ind w:left="-15" w:firstLine="0"/>
        <w:jc w:val="left"/>
        <w:rPr>
          <w:sz w:val="16"/>
          <w:szCs w:val="16"/>
        </w:rPr>
      </w:pPr>
      <w:r>
        <w:rPr>
          <w:sz w:val="16"/>
          <w:szCs w:val="16"/>
        </w:rPr>
        <w:t xml:space="preserve">Physical Education                        </w:t>
      </w:r>
      <w:r w:rsidR="003A5AF0" w:rsidRPr="00707653">
        <w:rPr>
          <w:sz w:val="16"/>
          <w:szCs w:val="16"/>
        </w:rPr>
        <w:t xml:space="preserve">1 credit </w:t>
      </w:r>
    </w:p>
    <w:p w:rsidR="006009B9" w:rsidRPr="00707653" w:rsidRDefault="003A5AF0">
      <w:pPr>
        <w:tabs>
          <w:tab w:val="center" w:pos="1440"/>
          <w:tab w:val="center" w:pos="2503"/>
        </w:tabs>
        <w:ind w:left="-15" w:firstLine="0"/>
        <w:jc w:val="left"/>
        <w:rPr>
          <w:sz w:val="16"/>
          <w:szCs w:val="16"/>
        </w:rPr>
      </w:pPr>
      <w:r w:rsidRPr="00707653">
        <w:rPr>
          <w:sz w:val="16"/>
          <w:szCs w:val="16"/>
        </w:rPr>
        <w:t xml:space="preserve">Elective  </w:t>
      </w:r>
      <w:r w:rsidRPr="00707653">
        <w:rPr>
          <w:sz w:val="16"/>
          <w:szCs w:val="16"/>
        </w:rPr>
        <w:tab/>
        <w:t xml:space="preserve"> </w:t>
      </w:r>
      <w:r w:rsidR="001E4A7D">
        <w:rPr>
          <w:sz w:val="16"/>
          <w:szCs w:val="16"/>
        </w:rPr>
        <w:t xml:space="preserve">                                       </w:t>
      </w:r>
      <w:proofErr w:type="gramStart"/>
      <w:r w:rsidRPr="00707653">
        <w:rPr>
          <w:sz w:val="16"/>
          <w:szCs w:val="16"/>
        </w:rPr>
        <w:t>3</w:t>
      </w:r>
      <w:proofErr w:type="gramEnd"/>
      <w:r w:rsidRPr="00707653">
        <w:rPr>
          <w:sz w:val="16"/>
          <w:szCs w:val="16"/>
        </w:rPr>
        <w:t xml:space="preserve"> credits </w:t>
      </w:r>
    </w:p>
    <w:p w:rsidR="006009B9" w:rsidRDefault="003A5AF0" w:rsidP="001A1D12">
      <w:pPr>
        <w:spacing w:line="259" w:lineRule="auto"/>
        <w:ind w:left="0" w:firstLine="0"/>
        <w:jc w:val="left"/>
      </w:pPr>
      <w:r>
        <w:t xml:space="preserve"> </w:t>
      </w:r>
    </w:p>
    <w:p w:rsidR="006009B9" w:rsidRDefault="00CE4284">
      <w:pPr>
        <w:pStyle w:val="Heading2"/>
        <w:ind w:left="-5"/>
      </w:pPr>
      <w:r>
        <w:t>COURSE OFFERINGS</w:t>
      </w:r>
    </w:p>
    <w:p w:rsidR="00707653" w:rsidRDefault="00707653">
      <w:pPr>
        <w:ind w:left="-5" w:right="1"/>
        <w:rPr>
          <w:sz w:val="16"/>
          <w:szCs w:val="16"/>
        </w:rPr>
      </w:pPr>
      <w:r>
        <w:rPr>
          <w:sz w:val="16"/>
          <w:szCs w:val="16"/>
        </w:rPr>
        <w:t xml:space="preserve">Algebra I, II with Trig, III </w:t>
      </w:r>
    </w:p>
    <w:p w:rsidR="00DC6E33" w:rsidRPr="00707653" w:rsidRDefault="00DC6E33">
      <w:pPr>
        <w:ind w:left="-5" w:right="1"/>
        <w:rPr>
          <w:sz w:val="16"/>
          <w:szCs w:val="16"/>
        </w:rPr>
      </w:pPr>
      <w:r w:rsidRPr="00707653">
        <w:rPr>
          <w:sz w:val="16"/>
          <w:szCs w:val="16"/>
        </w:rPr>
        <w:t>Anatomy &amp; Physiology</w:t>
      </w:r>
    </w:p>
    <w:p w:rsidR="00DC6E33" w:rsidRPr="00707653" w:rsidRDefault="00DC6E33">
      <w:pPr>
        <w:ind w:left="-5" w:right="1"/>
        <w:rPr>
          <w:sz w:val="16"/>
          <w:szCs w:val="16"/>
        </w:rPr>
      </w:pPr>
      <w:r w:rsidRPr="00707653">
        <w:rPr>
          <w:sz w:val="16"/>
          <w:szCs w:val="16"/>
        </w:rPr>
        <w:t>AP English Language, AP English Literature</w:t>
      </w:r>
    </w:p>
    <w:p w:rsidR="00707653" w:rsidRDefault="00707653">
      <w:pPr>
        <w:ind w:left="-5" w:right="1"/>
        <w:rPr>
          <w:sz w:val="16"/>
          <w:szCs w:val="16"/>
        </w:rPr>
      </w:pPr>
      <w:r>
        <w:rPr>
          <w:sz w:val="16"/>
          <w:szCs w:val="16"/>
        </w:rPr>
        <w:t>AP Statistics</w:t>
      </w:r>
    </w:p>
    <w:p w:rsidR="006009B9" w:rsidRPr="00707653" w:rsidRDefault="003A5AF0">
      <w:pPr>
        <w:ind w:left="-5" w:right="1"/>
        <w:rPr>
          <w:sz w:val="16"/>
          <w:szCs w:val="16"/>
        </w:rPr>
      </w:pPr>
      <w:r w:rsidRPr="00707653">
        <w:rPr>
          <w:sz w:val="16"/>
          <w:szCs w:val="16"/>
        </w:rPr>
        <w:t>Art I, II, III, IV,</w:t>
      </w:r>
      <w:r w:rsidR="00707653">
        <w:rPr>
          <w:sz w:val="16"/>
          <w:szCs w:val="16"/>
        </w:rPr>
        <w:t xml:space="preserve"> AP</w:t>
      </w:r>
      <w:r w:rsidRPr="00707653">
        <w:rPr>
          <w:sz w:val="16"/>
          <w:szCs w:val="16"/>
        </w:rPr>
        <w:t xml:space="preserve"> Studio Art </w:t>
      </w:r>
    </w:p>
    <w:p w:rsidR="001E4A7D" w:rsidRDefault="001E4A7D">
      <w:pPr>
        <w:ind w:left="-5" w:right="1"/>
        <w:rPr>
          <w:sz w:val="16"/>
          <w:szCs w:val="16"/>
        </w:rPr>
      </w:pPr>
      <w:r>
        <w:rPr>
          <w:sz w:val="16"/>
          <w:szCs w:val="16"/>
        </w:rPr>
        <w:t>Biology, AP Biology</w:t>
      </w:r>
    </w:p>
    <w:p w:rsidR="006009B9" w:rsidRPr="00707653" w:rsidRDefault="003A5AF0">
      <w:pPr>
        <w:ind w:left="-5" w:right="1"/>
        <w:rPr>
          <w:sz w:val="16"/>
          <w:szCs w:val="16"/>
        </w:rPr>
      </w:pPr>
      <w:r w:rsidRPr="00707653">
        <w:rPr>
          <w:sz w:val="16"/>
          <w:szCs w:val="16"/>
        </w:rPr>
        <w:t>Calculus</w:t>
      </w:r>
      <w:r w:rsidR="00707653">
        <w:rPr>
          <w:sz w:val="16"/>
          <w:szCs w:val="16"/>
        </w:rPr>
        <w:t>, AP Calculus AB, BC</w:t>
      </w:r>
      <w:r w:rsidRPr="00707653">
        <w:rPr>
          <w:sz w:val="16"/>
          <w:szCs w:val="16"/>
        </w:rPr>
        <w:t xml:space="preserve"> </w:t>
      </w:r>
    </w:p>
    <w:p w:rsidR="001E4A7D" w:rsidRDefault="001E4A7D">
      <w:pPr>
        <w:ind w:left="-5" w:right="1"/>
        <w:rPr>
          <w:sz w:val="16"/>
          <w:szCs w:val="16"/>
        </w:rPr>
      </w:pPr>
      <w:r>
        <w:rPr>
          <w:sz w:val="16"/>
          <w:szCs w:val="16"/>
        </w:rPr>
        <w:t>Chemistry, AP Chemistry</w:t>
      </w:r>
    </w:p>
    <w:p w:rsidR="006009B9" w:rsidRPr="00707653" w:rsidRDefault="001E4A7D">
      <w:pPr>
        <w:ind w:left="-5" w:right="1"/>
        <w:rPr>
          <w:sz w:val="16"/>
          <w:szCs w:val="16"/>
        </w:rPr>
      </w:pPr>
      <w:r>
        <w:rPr>
          <w:sz w:val="16"/>
          <w:szCs w:val="16"/>
        </w:rPr>
        <w:t>Computer Science, AP Computer</w:t>
      </w:r>
    </w:p>
    <w:p w:rsidR="001E4A7D" w:rsidRDefault="001E4A7D">
      <w:pPr>
        <w:ind w:left="-5" w:right="1"/>
        <w:rPr>
          <w:sz w:val="16"/>
          <w:szCs w:val="16"/>
        </w:rPr>
      </w:pPr>
      <w:r>
        <w:rPr>
          <w:sz w:val="16"/>
          <w:szCs w:val="16"/>
        </w:rPr>
        <w:t>Digital Design</w:t>
      </w:r>
    </w:p>
    <w:p w:rsidR="00DC6E33" w:rsidRPr="00707653" w:rsidRDefault="00DC6E33">
      <w:pPr>
        <w:ind w:left="-5" w:right="1"/>
        <w:rPr>
          <w:sz w:val="16"/>
          <w:szCs w:val="16"/>
        </w:rPr>
      </w:pPr>
      <w:r w:rsidRPr="00707653">
        <w:rPr>
          <w:sz w:val="16"/>
          <w:szCs w:val="16"/>
        </w:rPr>
        <w:t xml:space="preserve">English </w:t>
      </w:r>
      <w:proofErr w:type="gramStart"/>
      <w:r w:rsidRPr="00707653">
        <w:rPr>
          <w:sz w:val="16"/>
          <w:szCs w:val="16"/>
        </w:rPr>
        <w:t>I</w:t>
      </w:r>
      <w:proofErr w:type="gramEnd"/>
      <w:r w:rsidRPr="00707653">
        <w:rPr>
          <w:sz w:val="16"/>
          <w:szCs w:val="16"/>
        </w:rPr>
        <w:t>, II. III. IV</w:t>
      </w:r>
    </w:p>
    <w:p w:rsidR="001E4A7D" w:rsidRDefault="001E4A7D">
      <w:pPr>
        <w:ind w:left="-5" w:right="1"/>
        <w:rPr>
          <w:sz w:val="16"/>
          <w:szCs w:val="16"/>
        </w:rPr>
      </w:pPr>
      <w:r>
        <w:rPr>
          <w:sz w:val="16"/>
          <w:szCs w:val="16"/>
        </w:rPr>
        <w:t>Environmental Science</w:t>
      </w:r>
    </w:p>
    <w:p w:rsidR="006009B9" w:rsidRPr="00707653" w:rsidRDefault="003A5AF0">
      <w:pPr>
        <w:ind w:left="-5" w:right="1"/>
        <w:rPr>
          <w:sz w:val="16"/>
          <w:szCs w:val="16"/>
        </w:rPr>
      </w:pPr>
      <w:r w:rsidRPr="00707653">
        <w:rPr>
          <w:sz w:val="16"/>
          <w:szCs w:val="16"/>
        </w:rPr>
        <w:t>French</w:t>
      </w:r>
      <w:r w:rsidR="001E4A7D">
        <w:rPr>
          <w:sz w:val="16"/>
          <w:szCs w:val="16"/>
        </w:rPr>
        <w:t xml:space="preserve"> I, II, III,</w:t>
      </w:r>
      <w:r w:rsidRPr="00707653">
        <w:rPr>
          <w:sz w:val="16"/>
          <w:szCs w:val="16"/>
        </w:rPr>
        <w:t xml:space="preserve"> IV </w:t>
      </w:r>
    </w:p>
    <w:p w:rsidR="00707653" w:rsidRDefault="00707653">
      <w:pPr>
        <w:ind w:left="-5" w:right="1"/>
        <w:rPr>
          <w:sz w:val="16"/>
          <w:szCs w:val="16"/>
        </w:rPr>
      </w:pPr>
      <w:r>
        <w:rPr>
          <w:sz w:val="16"/>
          <w:szCs w:val="16"/>
        </w:rPr>
        <w:t>Geometry</w:t>
      </w:r>
    </w:p>
    <w:p w:rsidR="001E4A7D" w:rsidRDefault="001E4A7D">
      <w:pPr>
        <w:ind w:left="-5" w:right="1"/>
        <w:rPr>
          <w:sz w:val="16"/>
          <w:szCs w:val="16"/>
        </w:rPr>
      </w:pPr>
      <w:r>
        <w:rPr>
          <w:sz w:val="16"/>
          <w:szCs w:val="16"/>
        </w:rPr>
        <w:t>German I, II, III, AP German</w:t>
      </w:r>
    </w:p>
    <w:p w:rsidR="001E4A7D" w:rsidRDefault="001E4A7D">
      <w:pPr>
        <w:ind w:left="-5" w:right="1"/>
        <w:rPr>
          <w:sz w:val="16"/>
          <w:szCs w:val="16"/>
        </w:rPr>
      </w:pPr>
      <w:r>
        <w:rPr>
          <w:sz w:val="16"/>
          <w:szCs w:val="16"/>
        </w:rPr>
        <w:t>Health</w:t>
      </w:r>
    </w:p>
    <w:p w:rsidR="006009B9" w:rsidRPr="00707653" w:rsidRDefault="003A5AF0">
      <w:pPr>
        <w:ind w:left="-5" w:right="1"/>
        <w:rPr>
          <w:sz w:val="16"/>
          <w:szCs w:val="16"/>
        </w:rPr>
      </w:pPr>
      <w:r w:rsidRPr="00707653">
        <w:rPr>
          <w:sz w:val="16"/>
          <w:szCs w:val="16"/>
        </w:rPr>
        <w:t xml:space="preserve">Journalism </w:t>
      </w:r>
    </w:p>
    <w:p w:rsidR="006009B9" w:rsidRPr="00707653" w:rsidRDefault="001E4A7D">
      <w:pPr>
        <w:ind w:left="-5" w:right="1"/>
        <w:rPr>
          <w:sz w:val="16"/>
          <w:szCs w:val="16"/>
        </w:rPr>
      </w:pPr>
      <w:r>
        <w:rPr>
          <w:sz w:val="16"/>
          <w:szCs w:val="16"/>
        </w:rPr>
        <w:t>Latin I, II, III, IV, AP Latin</w:t>
      </w:r>
    </w:p>
    <w:p w:rsidR="006009B9" w:rsidRPr="00707653" w:rsidRDefault="003A5AF0">
      <w:pPr>
        <w:ind w:left="-5" w:right="1"/>
        <w:rPr>
          <w:sz w:val="16"/>
          <w:szCs w:val="16"/>
        </w:rPr>
      </w:pPr>
      <w:r w:rsidRPr="00707653">
        <w:rPr>
          <w:sz w:val="16"/>
          <w:szCs w:val="16"/>
        </w:rPr>
        <w:t xml:space="preserve">Music </w:t>
      </w:r>
    </w:p>
    <w:p w:rsidR="001A1D12" w:rsidRPr="00707653" w:rsidRDefault="001A1D12">
      <w:pPr>
        <w:ind w:left="-5" w:right="1"/>
        <w:rPr>
          <w:sz w:val="16"/>
          <w:szCs w:val="16"/>
        </w:rPr>
      </w:pPr>
      <w:r w:rsidRPr="00707653">
        <w:rPr>
          <w:sz w:val="16"/>
          <w:szCs w:val="16"/>
        </w:rPr>
        <w:t>Drama I, II</w:t>
      </w:r>
    </w:p>
    <w:p w:rsidR="006009B9" w:rsidRPr="00707653" w:rsidRDefault="003A5AF0" w:rsidP="003A5AF0">
      <w:pPr>
        <w:ind w:left="-5" w:right="1"/>
        <w:rPr>
          <w:sz w:val="16"/>
          <w:szCs w:val="16"/>
        </w:rPr>
      </w:pPr>
      <w:r w:rsidRPr="00707653">
        <w:rPr>
          <w:sz w:val="16"/>
          <w:szCs w:val="16"/>
        </w:rPr>
        <w:t xml:space="preserve">Personal Finance </w:t>
      </w:r>
    </w:p>
    <w:p w:rsidR="001E4A7D" w:rsidRDefault="001E4A7D">
      <w:pPr>
        <w:ind w:left="-5" w:right="1"/>
        <w:rPr>
          <w:sz w:val="16"/>
          <w:szCs w:val="16"/>
        </w:rPr>
      </w:pPr>
      <w:r>
        <w:rPr>
          <w:sz w:val="16"/>
          <w:szCs w:val="16"/>
        </w:rPr>
        <w:t>Physics</w:t>
      </w:r>
    </w:p>
    <w:p w:rsidR="006009B9" w:rsidRPr="00707653" w:rsidRDefault="00707653">
      <w:pPr>
        <w:ind w:left="-5" w:right="1"/>
        <w:rPr>
          <w:sz w:val="16"/>
          <w:szCs w:val="16"/>
        </w:rPr>
      </w:pPr>
      <w:r>
        <w:rPr>
          <w:sz w:val="16"/>
          <w:szCs w:val="16"/>
        </w:rPr>
        <w:t>Pre-Calculus</w:t>
      </w:r>
    </w:p>
    <w:p w:rsidR="006009B9" w:rsidRPr="00707653" w:rsidRDefault="003A5AF0">
      <w:pPr>
        <w:ind w:left="-5" w:right="1"/>
        <w:rPr>
          <w:sz w:val="16"/>
          <w:szCs w:val="16"/>
        </w:rPr>
      </w:pPr>
      <w:r w:rsidRPr="00707653">
        <w:rPr>
          <w:sz w:val="16"/>
          <w:szCs w:val="16"/>
        </w:rPr>
        <w:t xml:space="preserve">Psychology/Sociology </w:t>
      </w:r>
    </w:p>
    <w:p w:rsidR="001E4A7D" w:rsidRDefault="001E4A7D">
      <w:pPr>
        <w:ind w:left="-5" w:right="1"/>
        <w:rPr>
          <w:sz w:val="16"/>
          <w:szCs w:val="16"/>
        </w:rPr>
      </w:pPr>
      <w:r>
        <w:rPr>
          <w:sz w:val="16"/>
          <w:szCs w:val="16"/>
        </w:rPr>
        <w:t>Robotics</w:t>
      </w:r>
    </w:p>
    <w:p w:rsidR="006009B9" w:rsidRPr="00707653" w:rsidRDefault="003A5AF0">
      <w:pPr>
        <w:ind w:left="-5" w:right="1"/>
        <w:rPr>
          <w:sz w:val="16"/>
          <w:szCs w:val="16"/>
        </w:rPr>
      </w:pPr>
      <w:r w:rsidRPr="00707653">
        <w:rPr>
          <w:sz w:val="16"/>
          <w:szCs w:val="16"/>
        </w:rPr>
        <w:t xml:space="preserve">SAT-ACT Prep </w:t>
      </w:r>
    </w:p>
    <w:p w:rsidR="006009B9" w:rsidRDefault="003A5AF0">
      <w:pPr>
        <w:ind w:left="-5" w:right="1"/>
        <w:rPr>
          <w:sz w:val="16"/>
          <w:szCs w:val="16"/>
        </w:rPr>
      </w:pPr>
      <w:r w:rsidRPr="00707653">
        <w:rPr>
          <w:sz w:val="16"/>
          <w:szCs w:val="16"/>
        </w:rPr>
        <w:t>Spanish</w:t>
      </w:r>
      <w:r w:rsidR="001E4A7D">
        <w:rPr>
          <w:sz w:val="16"/>
          <w:szCs w:val="16"/>
        </w:rPr>
        <w:t xml:space="preserve"> I, II, III, </w:t>
      </w:r>
      <w:r w:rsidRPr="00707653">
        <w:rPr>
          <w:sz w:val="16"/>
          <w:szCs w:val="16"/>
        </w:rPr>
        <w:t>IV</w:t>
      </w:r>
      <w:r w:rsidR="001E4A7D">
        <w:rPr>
          <w:sz w:val="16"/>
          <w:szCs w:val="16"/>
        </w:rPr>
        <w:t>, AP Spanish</w:t>
      </w:r>
      <w:r w:rsidRPr="00707653">
        <w:rPr>
          <w:sz w:val="16"/>
          <w:szCs w:val="16"/>
        </w:rPr>
        <w:t xml:space="preserve"> </w:t>
      </w:r>
    </w:p>
    <w:p w:rsidR="001E4A7D" w:rsidRPr="00707653" w:rsidRDefault="001E4A7D">
      <w:pPr>
        <w:ind w:left="-5" w:right="1"/>
        <w:rPr>
          <w:sz w:val="16"/>
          <w:szCs w:val="16"/>
        </w:rPr>
      </w:pPr>
      <w:r>
        <w:rPr>
          <w:sz w:val="16"/>
          <w:szCs w:val="16"/>
        </w:rPr>
        <w:t>Speech</w:t>
      </w:r>
    </w:p>
    <w:p w:rsidR="006009B9" w:rsidRPr="00707653" w:rsidRDefault="001E4A7D">
      <w:pPr>
        <w:ind w:left="-5" w:right="1"/>
        <w:rPr>
          <w:sz w:val="16"/>
          <w:szCs w:val="16"/>
        </w:rPr>
      </w:pPr>
      <w:r>
        <w:rPr>
          <w:sz w:val="16"/>
          <w:szCs w:val="16"/>
        </w:rPr>
        <w:t xml:space="preserve">Physical Education, </w:t>
      </w:r>
      <w:r w:rsidR="003A5AF0" w:rsidRPr="00707653">
        <w:rPr>
          <w:sz w:val="16"/>
          <w:szCs w:val="16"/>
        </w:rPr>
        <w:t xml:space="preserve">Strength and Conditioning </w:t>
      </w:r>
    </w:p>
    <w:p w:rsidR="00707653" w:rsidRDefault="00707653">
      <w:pPr>
        <w:ind w:left="-5" w:right="1"/>
        <w:rPr>
          <w:sz w:val="16"/>
          <w:szCs w:val="16"/>
        </w:rPr>
      </w:pPr>
      <w:r>
        <w:rPr>
          <w:sz w:val="16"/>
          <w:szCs w:val="16"/>
        </w:rPr>
        <w:t>Theatre I, II</w:t>
      </w:r>
    </w:p>
    <w:p w:rsidR="001E4A7D" w:rsidRDefault="001E4A7D">
      <w:pPr>
        <w:ind w:left="-5" w:right="1"/>
        <w:rPr>
          <w:sz w:val="16"/>
          <w:szCs w:val="16"/>
        </w:rPr>
      </w:pPr>
      <w:r>
        <w:rPr>
          <w:sz w:val="16"/>
          <w:szCs w:val="16"/>
        </w:rPr>
        <w:t>UA Early College/Dual Enrollment</w:t>
      </w:r>
    </w:p>
    <w:p w:rsidR="00707653" w:rsidRPr="00707653" w:rsidRDefault="00707653">
      <w:pPr>
        <w:ind w:left="-5" w:right="1"/>
        <w:rPr>
          <w:sz w:val="16"/>
          <w:szCs w:val="16"/>
        </w:rPr>
      </w:pPr>
      <w:r w:rsidRPr="00707653">
        <w:rPr>
          <w:sz w:val="16"/>
          <w:szCs w:val="16"/>
        </w:rPr>
        <w:t>US Government</w:t>
      </w:r>
      <w:r>
        <w:rPr>
          <w:sz w:val="16"/>
          <w:szCs w:val="16"/>
        </w:rPr>
        <w:t>/</w:t>
      </w:r>
      <w:r w:rsidRPr="00707653">
        <w:rPr>
          <w:sz w:val="16"/>
          <w:szCs w:val="16"/>
        </w:rPr>
        <w:t>Economics</w:t>
      </w:r>
      <w:r>
        <w:rPr>
          <w:sz w:val="16"/>
          <w:szCs w:val="16"/>
        </w:rPr>
        <w:t>, AP Government/Politics</w:t>
      </w:r>
    </w:p>
    <w:p w:rsidR="00DC6E33" w:rsidRPr="00707653" w:rsidRDefault="00DC6E33">
      <w:pPr>
        <w:ind w:left="-5" w:right="1"/>
        <w:rPr>
          <w:sz w:val="16"/>
          <w:szCs w:val="16"/>
        </w:rPr>
      </w:pPr>
      <w:r w:rsidRPr="00707653">
        <w:rPr>
          <w:sz w:val="16"/>
          <w:szCs w:val="16"/>
        </w:rPr>
        <w:t>US History I, II</w:t>
      </w:r>
      <w:r w:rsidR="00707653">
        <w:rPr>
          <w:sz w:val="16"/>
          <w:szCs w:val="16"/>
        </w:rPr>
        <w:t>, AP US History</w:t>
      </w:r>
    </w:p>
    <w:p w:rsidR="00DC6E33" w:rsidRDefault="00DC6E33">
      <w:pPr>
        <w:ind w:left="-5" w:right="1"/>
        <w:rPr>
          <w:sz w:val="16"/>
          <w:szCs w:val="16"/>
        </w:rPr>
      </w:pPr>
      <w:r w:rsidRPr="00707653">
        <w:rPr>
          <w:sz w:val="16"/>
          <w:szCs w:val="16"/>
        </w:rPr>
        <w:t>World History</w:t>
      </w:r>
    </w:p>
    <w:p w:rsidR="001E4A7D" w:rsidRPr="00707653" w:rsidRDefault="001E4A7D">
      <w:pPr>
        <w:ind w:left="-5" w:right="1"/>
        <w:rPr>
          <w:sz w:val="16"/>
          <w:szCs w:val="16"/>
        </w:rPr>
      </w:pPr>
      <w:r>
        <w:rPr>
          <w:sz w:val="16"/>
          <w:szCs w:val="16"/>
        </w:rPr>
        <w:t>Yearbook</w:t>
      </w:r>
    </w:p>
    <w:p w:rsidR="006009B9" w:rsidRDefault="003A5AF0" w:rsidP="00E95279">
      <w:pPr>
        <w:spacing w:after="0" w:line="259" w:lineRule="auto"/>
        <w:ind w:left="0" w:firstLine="0"/>
        <w:jc w:val="left"/>
      </w:pPr>
      <w:r>
        <w:t xml:space="preserve"> </w:t>
      </w:r>
    </w:p>
    <w:p w:rsidR="006009B9" w:rsidRDefault="003A5AF0">
      <w:pPr>
        <w:pStyle w:val="Heading2"/>
        <w:ind w:left="-5"/>
      </w:pPr>
      <w:r>
        <w:t xml:space="preserve">GRADING SCALE </w:t>
      </w:r>
    </w:p>
    <w:p w:rsidR="006009B9" w:rsidRDefault="003A5AF0">
      <w:pPr>
        <w:spacing w:after="30"/>
        <w:ind w:left="-5" w:right="1"/>
      </w:pPr>
      <w:r>
        <w:t xml:space="preserve">Tuscaloosa Academy uses a ‘weighted’ GPA with AP courses receiving an additional one point and </w:t>
      </w:r>
    </w:p>
    <w:p w:rsidR="006009B9" w:rsidRDefault="003A5AF0">
      <w:pPr>
        <w:ind w:left="-5" w:right="1"/>
      </w:pPr>
      <w:r>
        <w:t xml:space="preserve">“College Prep/Honors” receiving a .5 increase. </w:t>
      </w:r>
    </w:p>
    <w:p w:rsidR="006009B9" w:rsidRDefault="003A5AF0">
      <w:pPr>
        <w:spacing w:after="61" w:line="259" w:lineRule="auto"/>
        <w:ind w:left="0" w:firstLine="0"/>
        <w:jc w:val="left"/>
      </w:pPr>
      <w:r>
        <w:rPr>
          <w:sz w:val="12"/>
        </w:rPr>
        <w:t xml:space="preserve"> </w:t>
      </w:r>
    </w:p>
    <w:p w:rsidR="006009B9" w:rsidRPr="001E4A7D" w:rsidRDefault="003A5AF0">
      <w:pPr>
        <w:tabs>
          <w:tab w:val="center" w:pos="1207"/>
          <w:tab w:val="center" w:pos="2336"/>
        </w:tabs>
        <w:ind w:left="-15" w:firstLine="0"/>
        <w:jc w:val="left"/>
        <w:rPr>
          <w:sz w:val="16"/>
          <w:szCs w:val="16"/>
        </w:rPr>
      </w:pPr>
      <w:r w:rsidRPr="001E4A7D">
        <w:rPr>
          <w:sz w:val="16"/>
          <w:szCs w:val="16"/>
        </w:rPr>
        <w:t xml:space="preserve">A+ </w:t>
      </w:r>
      <w:r w:rsidRPr="001E4A7D">
        <w:rPr>
          <w:sz w:val="16"/>
          <w:szCs w:val="16"/>
        </w:rPr>
        <w:tab/>
        <w:t xml:space="preserve">97-100 A+ </w:t>
      </w:r>
      <w:r w:rsidRPr="001E4A7D">
        <w:rPr>
          <w:sz w:val="16"/>
          <w:szCs w:val="16"/>
        </w:rPr>
        <w:tab/>
        <w:t xml:space="preserve">4.33 </w:t>
      </w:r>
    </w:p>
    <w:p w:rsidR="006009B9" w:rsidRPr="001E4A7D" w:rsidRDefault="003A5AF0">
      <w:pPr>
        <w:tabs>
          <w:tab w:val="center" w:pos="953"/>
          <w:tab w:val="center" w:pos="1512"/>
          <w:tab w:val="center" w:pos="2336"/>
        </w:tabs>
        <w:ind w:left="-15" w:firstLine="0"/>
        <w:jc w:val="left"/>
        <w:rPr>
          <w:sz w:val="16"/>
          <w:szCs w:val="16"/>
        </w:rPr>
      </w:pPr>
      <w:r w:rsidRPr="001E4A7D">
        <w:rPr>
          <w:sz w:val="16"/>
          <w:szCs w:val="16"/>
        </w:rPr>
        <w:t xml:space="preserve">A     </w:t>
      </w:r>
      <w:r w:rsidRPr="001E4A7D">
        <w:rPr>
          <w:sz w:val="16"/>
          <w:szCs w:val="16"/>
        </w:rPr>
        <w:tab/>
        <w:t xml:space="preserve">93-96 </w:t>
      </w:r>
      <w:r w:rsidRPr="001E4A7D">
        <w:rPr>
          <w:sz w:val="16"/>
          <w:szCs w:val="16"/>
        </w:rPr>
        <w:tab/>
        <w:t xml:space="preserve">A </w:t>
      </w:r>
      <w:r w:rsidRPr="001E4A7D">
        <w:rPr>
          <w:sz w:val="16"/>
          <w:szCs w:val="16"/>
        </w:rPr>
        <w:tab/>
        <w:t xml:space="preserve">4.00 </w:t>
      </w:r>
    </w:p>
    <w:p w:rsidR="006009B9" w:rsidRPr="001E4A7D" w:rsidRDefault="003A5AF0">
      <w:pPr>
        <w:tabs>
          <w:tab w:val="center" w:pos="953"/>
          <w:tab w:val="center" w:pos="1545"/>
          <w:tab w:val="center" w:pos="2335"/>
        </w:tabs>
        <w:ind w:left="-15" w:firstLine="0"/>
        <w:jc w:val="left"/>
        <w:rPr>
          <w:sz w:val="16"/>
          <w:szCs w:val="16"/>
        </w:rPr>
      </w:pPr>
      <w:r w:rsidRPr="001E4A7D">
        <w:rPr>
          <w:sz w:val="16"/>
          <w:szCs w:val="16"/>
        </w:rPr>
        <w:t xml:space="preserve">A-    </w:t>
      </w:r>
      <w:r w:rsidRPr="001E4A7D">
        <w:rPr>
          <w:sz w:val="16"/>
          <w:szCs w:val="16"/>
        </w:rPr>
        <w:tab/>
        <w:t xml:space="preserve">90-92 </w:t>
      </w:r>
      <w:r w:rsidRPr="001E4A7D">
        <w:rPr>
          <w:sz w:val="16"/>
          <w:szCs w:val="16"/>
        </w:rPr>
        <w:tab/>
        <w:t xml:space="preserve">A- </w:t>
      </w:r>
      <w:r w:rsidRPr="001E4A7D">
        <w:rPr>
          <w:sz w:val="16"/>
          <w:szCs w:val="16"/>
        </w:rPr>
        <w:tab/>
        <w:t xml:space="preserve">3.67 </w:t>
      </w:r>
    </w:p>
    <w:p w:rsidR="006009B9" w:rsidRPr="001E4A7D" w:rsidRDefault="003A5AF0">
      <w:pPr>
        <w:tabs>
          <w:tab w:val="center" w:pos="953"/>
          <w:tab w:val="center" w:pos="1563"/>
          <w:tab w:val="center" w:pos="2336"/>
        </w:tabs>
        <w:ind w:left="-15" w:firstLine="0"/>
        <w:jc w:val="left"/>
        <w:rPr>
          <w:sz w:val="16"/>
          <w:szCs w:val="16"/>
        </w:rPr>
      </w:pPr>
      <w:r w:rsidRPr="001E4A7D">
        <w:rPr>
          <w:sz w:val="16"/>
          <w:szCs w:val="16"/>
        </w:rPr>
        <w:t xml:space="preserve">B+ </w:t>
      </w:r>
      <w:r w:rsidRPr="001E4A7D">
        <w:rPr>
          <w:sz w:val="16"/>
          <w:szCs w:val="16"/>
        </w:rPr>
        <w:tab/>
        <w:t xml:space="preserve">87-89 </w:t>
      </w:r>
      <w:r w:rsidRPr="001E4A7D">
        <w:rPr>
          <w:sz w:val="16"/>
          <w:szCs w:val="16"/>
        </w:rPr>
        <w:tab/>
        <w:t xml:space="preserve">B+ </w:t>
      </w:r>
      <w:r w:rsidRPr="001E4A7D">
        <w:rPr>
          <w:sz w:val="16"/>
          <w:szCs w:val="16"/>
        </w:rPr>
        <w:tab/>
        <w:t xml:space="preserve">3.33 </w:t>
      </w:r>
    </w:p>
    <w:p w:rsidR="006009B9" w:rsidRPr="001E4A7D" w:rsidRDefault="003A5AF0">
      <w:pPr>
        <w:tabs>
          <w:tab w:val="center" w:pos="953"/>
          <w:tab w:val="center" w:pos="1506"/>
          <w:tab w:val="center" w:pos="2336"/>
        </w:tabs>
        <w:ind w:left="-15" w:firstLine="0"/>
        <w:jc w:val="left"/>
        <w:rPr>
          <w:sz w:val="16"/>
          <w:szCs w:val="16"/>
        </w:rPr>
      </w:pPr>
      <w:r w:rsidRPr="001E4A7D">
        <w:rPr>
          <w:sz w:val="16"/>
          <w:szCs w:val="16"/>
        </w:rPr>
        <w:t xml:space="preserve">B </w:t>
      </w:r>
      <w:r w:rsidRPr="001E4A7D">
        <w:rPr>
          <w:sz w:val="16"/>
          <w:szCs w:val="16"/>
        </w:rPr>
        <w:tab/>
        <w:t xml:space="preserve">83-86 </w:t>
      </w:r>
      <w:r w:rsidRPr="001E4A7D">
        <w:rPr>
          <w:sz w:val="16"/>
          <w:szCs w:val="16"/>
        </w:rPr>
        <w:tab/>
        <w:t xml:space="preserve">B </w:t>
      </w:r>
      <w:r w:rsidRPr="001E4A7D">
        <w:rPr>
          <w:sz w:val="16"/>
          <w:szCs w:val="16"/>
        </w:rPr>
        <w:tab/>
        <w:t xml:space="preserve">3.00 </w:t>
      </w:r>
    </w:p>
    <w:p w:rsidR="006009B9" w:rsidRPr="001E4A7D" w:rsidRDefault="003A5AF0">
      <w:pPr>
        <w:tabs>
          <w:tab w:val="center" w:pos="953"/>
          <w:tab w:val="center" w:pos="1540"/>
          <w:tab w:val="center" w:pos="2335"/>
        </w:tabs>
        <w:ind w:left="-15" w:firstLine="0"/>
        <w:jc w:val="left"/>
        <w:rPr>
          <w:sz w:val="16"/>
          <w:szCs w:val="16"/>
        </w:rPr>
      </w:pPr>
      <w:r w:rsidRPr="001E4A7D">
        <w:rPr>
          <w:sz w:val="16"/>
          <w:szCs w:val="16"/>
        </w:rPr>
        <w:t xml:space="preserve">B- </w:t>
      </w:r>
      <w:r w:rsidRPr="001E4A7D">
        <w:rPr>
          <w:sz w:val="16"/>
          <w:szCs w:val="16"/>
        </w:rPr>
        <w:tab/>
        <w:t xml:space="preserve">80-82 </w:t>
      </w:r>
      <w:r w:rsidRPr="001E4A7D">
        <w:rPr>
          <w:sz w:val="16"/>
          <w:szCs w:val="16"/>
        </w:rPr>
        <w:tab/>
        <w:t xml:space="preserve">B- </w:t>
      </w:r>
      <w:r w:rsidRPr="001E4A7D">
        <w:rPr>
          <w:sz w:val="16"/>
          <w:szCs w:val="16"/>
        </w:rPr>
        <w:tab/>
        <w:t xml:space="preserve">2.76 </w:t>
      </w:r>
    </w:p>
    <w:p w:rsidR="006009B9" w:rsidRPr="001E4A7D" w:rsidRDefault="003A5AF0">
      <w:pPr>
        <w:tabs>
          <w:tab w:val="center" w:pos="953"/>
          <w:tab w:val="center" w:pos="1562"/>
          <w:tab w:val="center" w:pos="2336"/>
        </w:tabs>
        <w:ind w:left="-15" w:firstLine="0"/>
        <w:jc w:val="left"/>
        <w:rPr>
          <w:sz w:val="16"/>
          <w:szCs w:val="16"/>
        </w:rPr>
      </w:pPr>
      <w:r w:rsidRPr="001E4A7D">
        <w:rPr>
          <w:sz w:val="16"/>
          <w:szCs w:val="16"/>
        </w:rPr>
        <w:t xml:space="preserve">C+ </w:t>
      </w:r>
      <w:r w:rsidRPr="001E4A7D">
        <w:rPr>
          <w:sz w:val="16"/>
          <w:szCs w:val="16"/>
        </w:rPr>
        <w:tab/>
        <w:t xml:space="preserve">77-79 </w:t>
      </w:r>
      <w:r w:rsidRPr="001E4A7D">
        <w:rPr>
          <w:sz w:val="16"/>
          <w:szCs w:val="16"/>
        </w:rPr>
        <w:tab/>
        <w:t xml:space="preserve">C+ </w:t>
      </w:r>
      <w:r w:rsidRPr="001E4A7D">
        <w:rPr>
          <w:sz w:val="16"/>
          <w:szCs w:val="16"/>
        </w:rPr>
        <w:tab/>
        <w:t xml:space="preserve">2.33 </w:t>
      </w:r>
    </w:p>
    <w:p w:rsidR="006009B9" w:rsidRPr="001E4A7D" w:rsidRDefault="003A5AF0">
      <w:pPr>
        <w:tabs>
          <w:tab w:val="center" w:pos="953"/>
          <w:tab w:val="center" w:pos="1506"/>
          <w:tab w:val="center" w:pos="2336"/>
        </w:tabs>
        <w:ind w:left="-15" w:firstLine="0"/>
        <w:jc w:val="left"/>
        <w:rPr>
          <w:sz w:val="16"/>
          <w:szCs w:val="16"/>
        </w:rPr>
      </w:pPr>
      <w:r w:rsidRPr="001E4A7D">
        <w:rPr>
          <w:sz w:val="16"/>
          <w:szCs w:val="16"/>
        </w:rPr>
        <w:t xml:space="preserve">C </w:t>
      </w:r>
      <w:r w:rsidRPr="001E4A7D">
        <w:rPr>
          <w:sz w:val="16"/>
          <w:szCs w:val="16"/>
        </w:rPr>
        <w:tab/>
        <w:t xml:space="preserve">73-76 </w:t>
      </w:r>
      <w:r w:rsidRPr="001E4A7D">
        <w:rPr>
          <w:sz w:val="16"/>
          <w:szCs w:val="16"/>
        </w:rPr>
        <w:tab/>
        <w:t xml:space="preserve">C </w:t>
      </w:r>
      <w:r w:rsidRPr="001E4A7D">
        <w:rPr>
          <w:sz w:val="16"/>
          <w:szCs w:val="16"/>
        </w:rPr>
        <w:tab/>
        <w:t xml:space="preserve">2.00 </w:t>
      </w:r>
    </w:p>
    <w:p w:rsidR="006009B9" w:rsidRPr="001E4A7D" w:rsidRDefault="003A5AF0">
      <w:pPr>
        <w:tabs>
          <w:tab w:val="center" w:pos="953"/>
          <w:tab w:val="center" w:pos="1539"/>
          <w:tab w:val="center" w:pos="2335"/>
        </w:tabs>
        <w:ind w:left="-15" w:firstLine="0"/>
        <w:jc w:val="left"/>
        <w:rPr>
          <w:sz w:val="16"/>
          <w:szCs w:val="16"/>
        </w:rPr>
      </w:pPr>
      <w:r w:rsidRPr="001E4A7D">
        <w:rPr>
          <w:sz w:val="16"/>
          <w:szCs w:val="16"/>
        </w:rPr>
        <w:t xml:space="preserve">C- </w:t>
      </w:r>
      <w:r w:rsidRPr="001E4A7D">
        <w:rPr>
          <w:sz w:val="16"/>
          <w:szCs w:val="16"/>
        </w:rPr>
        <w:tab/>
        <w:t xml:space="preserve">70-72 </w:t>
      </w:r>
      <w:r w:rsidRPr="001E4A7D">
        <w:rPr>
          <w:sz w:val="16"/>
          <w:szCs w:val="16"/>
        </w:rPr>
        <w:tab/>
        <w:t xml:space="preserve">C- </w:t>
      </w:r>
      <w:r w:rsidRPr="001E4A7D">
        <w:rPr>
          <w:sz w:val="16"/>
          <w:szCs w:val="16"/>
        </w:rPr>
        <w:tab/>
        <w:t xml:space="preserve">1.67 </w:t>
      </w:r>
    </w:p>
    <w:p w:rsidR="006009B9" w:rsidRPr="001E4A7D" w:rsidRDefault="003A5AF0">
      <w:pPr>
        <w:tabs>
          <w:tab w:val="center" w:pos="953"/>
          <w:tab w:val="center" w:pos="1568"/>
          <w:tab w:val="center" w:pos="2336"/>
        </w:tabs>
        <w:ind w:left="-15" w:firstLine="0"/>
        <w:jc w:val="left"/>
        <w:rPr>
          <w:sz w:val="16"/>
          <w:szCs w:val="16"/>
        </w:rPr>
      </w:pPr>
      <w:r w:rsidRPr="001E4A7D">
        <w:rPr>
          <w:sz w:val="16"/>
          <w:szCs w:val="16"/>
        </w:rPr>
        <w:t xml:space="preserve">D+ </w:t>
      </w:r>
      <w:r w:rsidRPr="001E4A7D">
        <w:rPr>
          <w:sz w:val="16"/>
          <w:szCs w:val="16"/>
        </w:rPr>
        <w:tab/>
        <w:t xml:space="preserve">67-69 </w:t>
      </w:r>
      <w:r w:rsidRPr="001E4A7D">
        <w:rPr>
          <w:sz w:val="16"/>
          <w:szCs w:val="16"/>
        </w:rPr>
        <w:tab/>
        <w:t xml:space="preserve">D+ </w:t>
      </w:r>
      <w:r w:rsidRPr="001E4A7D">
        <w:rPr>
          <w:sz w:val="16"/>
          <w:szCs w:val="16"/>
        </w:rPr>
        <w:tab/>
        <w:t xml:space="preserve">1.33 </w:t>
      </w:r>
    </w:p>
    <w:p w:rsidR="006009B9" w:rsidRPr="001E4A7D" w:rsidRDefault="003A5AF0">
      <w:pPr>
        <w:tabs>
          <w:tab w:val="center" w:pos="953"/>
          <w:tab w:val="center" w:pos="1512"/>
          <w:tab w:val="center" w:pos="2336"/>
        </w:tabs>
        <w:ind w:left="-15" w:firstLine="0"/>
        <w:jc w:val="left"/>
        <w:rPr>
          <w:sz w:val="16"/>
          <w:szCs w:val="16"/>
        </w:rPr>
      </w:pPr>
      <w:r w:rsidRPr="001E4A7D">
        <w:rPr>
          <w:sz w:val="16"/>
          <w:szCs w:val="16"/>
        </w:rPr>
        <w:t xml:space="preserve">D </w:t>
      </w:r>
      <w:r w:rsidRPr="001E4A7D">
        <w:rPr>
          <w:sz w:val="16"/>
          <w:szCs w:val="16"/>
        </w:rPr>
        <w:tab/>
        <w:t xml:space="preserve">63-66 </w:t>
      </w:r>
      <w:r w:rsidRPr="001E4A7D">
        <w:rPr>
          <w:sz w:val="16"/>
          <w:szCs w:val="16"/>
        </w:rPr>
        <w:tab/>
        <w:t xml:space="preserve">D </w:t>
      </w:r>
      <w:r w:rsidRPr="001E4A7D">
        <w:rPr>
          <w:sz w:val="16"/>
          <w:szCs w:val="16"/>
        </w:rPr>
        <w:tab/>
        <w:t xml:space="preserve">1.00 </w:t>
      </w:r>
    </w:p>
    <w:p w:rsidR="006009B9" w:rsidRPr="001E4A7D" w:rsidRDefault="003A5AF0">
      <w:pPr>
        <w:tabs>
          <w:tab w:val="center" w:pos="953"/>
          <w:tab w:val="center" w:pos="1545"/>
          <w:tab w:val="center" w:pos="2335"/>
        </w:tabs>
        <w:ind w:left="-15" w:firstLine="0"/>
        <w:jc w:val="left"/>
        <w:rPr>
          <w:sz w:val="16"/>
          <w:szCs w:val="16"/>
        </w:rPr>
      </w:pPr>
      <w:r w:rsidRPr="001E4A7D">
        <w:rPr>
          <w:sz w:val="16"/>
          <w:szCs w:val="16"/>
        </w:rPr>
        <w:t xml:space="preserve">D- </w:t>
      </w:r>
      <w:r w:rsidRPr="001E4A7D">
        <w:rPr>
          <w:sz w:val="16"/>
          <w:szCs w:val="16"/>
        </w:rPr>
        <w:tab/>
        <w:t xml:space="preserve">60-62 </w:t>
      </w:r>
      <w:r w:rsidRPr="001E4A7D">
        <w:rPr>
          <w:sz w:val="16"/>
          <w:szCs w:val="16"/>
        </w:rPr>
        <w:tab/>
        <w:t xml:space="preserve">D- </w:t>
      </w:r>
      <w:r w:rsidRPr="001E4A7D">
        <w:rPr>
          <w:sz w:val="16"/>
          <w:szCs w:val="16"/>
        </w:rPr>
        <w:tab/>
        <w:t xml:space="preserve">0.67 </w:t>
      </w:r>
    </w:p>
    <w:p w:rsidR="006009B9" w:rsidRPr="001E4A7D" w:rsidRDefault="003A5AF0">
      <w:pPr>
        <w:tabs>
          <w:tab w:val="center" w:pos="1106"/>
          <w:tab w:val="center" w:pos="2335"/>
        </w:tabs>
        <w:ind w:left="-15" w:firstLine="0"/>
        <w:jc w:val="left"/>
        <w:rPr>
          <w:sz w:val="16"/>
          <w:szCs w:val="16"/>
        </w:rPr>
      </w:pPr>
      <w:r w:rsidRPr="001E4A7D">
        <w:rPr>
          <w:sz w:val="16"/>
          <w:szCs w:val="16"/>
        </w:rPr>
        <w:t xml:space="preserve">F </w:t>
      </w:r>
      <w:r w:rsidRPr="001E4A7D">
        <w:rPr>
          <w:sz w:val="16"/>
          <w:szCs w:val="16"/>
        </w:rPr>
        <w:tab/>
        <w:t xml:space="preserve">Below 60   </w:t>
      </w:r>
      <w:r w:rsidRPr="001E4A7D">
        <w:rPr>
          <w:sz w:val="16"/>
          <w:szCs w:val="16"/>
        </w:rPr>
        <w:tab/>
        <w:t xml:space="preserve">0.00 </w:t>
      </w:r>
    </w:p>
    <w:p w:rsidR="006009B9" w:rsidRDefault="003A5AF0" w:rsidP="001A1D12">
      <w:pPr>
        <w:spacing w:after="59" w:line="259" w:lineRule="auto"/>
        <w:ind w:left="0" w:firstLine="0"/>
        <w:jc w:val="left"/>
      </w:pPr>
      <w:r>
        <w:rPr>
          <w:b/>
          <w:color w:val="000080"/>
          <w:sz w:val="12"/>
        </w:rPr>
        <w:t xml:space="preserve"> </w:t>
      </w:r>
      <w:r>
        <w:rPr>
          <w:b/>
          <w:color w:val="000099"/>
          <w:sz w:val="22"/>
        </w:rPr>
        <w:t xml:space="preserve"> </w:t>
      </w:r>
    </w:p>
    <w:p w:rsidR="006009B9" w:rsidRDefault="003A5AF0">
      <w:pPr>
        <w:pStyle w:val="Heading2"/>
        <w:ind w:left="-5"/>
      </w:pPr>
      <w:r>
        <w:t xml:space="preserve">STANDARDIZED TEST DATA </w:t>
      </w:r>
    </w:p>
    <w:p w:rsidR="006009B9" w:rsidRDefault="003A5AF0">
      <w:pPr>
        <w:spacing w:after="30"/>
        <w:ind w:left="-5" w:right="1"/>
      </w:pPr>
      <w:r>
        <w:t>ACT Assessment: the average ACT Composite score for the class of 201</w:t>
      </w:r>
      <w:r w:rsidR="005D79B7">
        <w:t>8</w:t>
      </w:r>
      <w:r>
        <w:t xml:space="preserve"> was 25</w:t>
      </w:r>
      <w:r w:rsidR="00290014">
        <w:t>.</w:t>
      </w:r>
      <w:r w:rsidR="005D79B7">
        <w:t>5</w:t>
      </w:r>
      <w:r>
        <w:t xml:space="preserve">. </w:t>
      </w:r>
    </w:p>
    <w:p w:rsidR="006009B9" w:rsidRDefault="003A5AF0">
      <w:pPr>
        <w:spacing w:after="0" w:line="259" w:lineRule="auto"/>
        <w:ind w:left="0" w:firstLine="0"/>
        <w:jc w:val="left"/>
      </w:pPr>
      <w:r>
        <w:rPr>
          <w:sz w:val="24"/>
        </w:rPr>
        <w:t xml:space="preserve"> </w:t>
      </w:r>
    </w:p>
    <w:p w:rsidR="006009B9" w:rsidRDefault="003A5AF0">
      <w:pPr>
        <w:pStyle w:val="Heading2"/>
        <w:ind w:left="-5"/>
      </w:pPr>
      <w:r>
        <w:t>ADVANCED PLACEMENT PROGRAM</w:t>
      </w:r>
      <w:r>
        <w:rPr>
          <w:b w:val="0"/>
          <w:sz w:val="20"/>
        </w:rPr>
        <w:t xml:space="preserve"> </w:t>
      </w:r>
    </w:p>
    <w:p w:rsidR="006009B9" w:rsidRDefault="003A5AF0">
      <w:pPr>
        <w:ind w:left="-5" w:right="1"/>
      </w:pPr>
      <w:r>
        <w:t xml:space="preserve">Advanced Placement classes are open to all Junior and Senior students and are offered in the following courses: English Language, English Literature, Calculus AB &amp; BC, United States History, Biology, </w:t>
      </w:r>
    </w:p>
    <w:p w:rsidR="006009B9" w:rsidRDefault="003A5AF0" w:rsidP="003A5AF0">
      <w:pPr>
        <w:ind w:left="-5" w:right="1"/>
      </w:pPr>
      <w:r>
        <w:t>Chemist</w:t>
      </w:r>
      <w:r w:rsidR="001A1D12">
        <w:t xml:space="preserve">ry, U.S. Government &amp; Politics, </w:t>
      </w:r>
      <w:r>
        <w:t xml:space="preserve">Spanish, Statistics, German, </w:t>
      </w:r>
      <w:r w:rsidR="00C85421">
        <w:t xml:space="preserve">Latin, Computer Science </w:t>
      </w:r>
      <w:r>
        <w:t xml:space="preserve">and Studio Art. Students enrolled in AP courses are required to take the AP examinations. </w:t>
      </w:r>
    </w:p>
    <w:p w:rsidR="006009B9" w:rsidRDefault="003A5AF0">
      <w:pPr>
        <w:spacing w:after="0" w:line="259" w:lineRule="auto"/>
        <w:ind w:left="0" w:firstLine="0"/>
        <w:jc w:val="left"/>
      </w:pPr>
      <w:r>
        <w:rPr>
          <w:b/>
          <w:color w:val="000080"/>
          <w:sz w:val="22"/>
        </w:rPr>
        <w:t xml:space="preserve"> </w:t>
      </w:r>
    </w:p>
    <w:p w:rsidR="006009B9" w:rsidRDefault="003A5AF0">
      <w:pPr>
        <w:pStyle w:val="Heading2"/>
        <w:ind w:left="-5"/>
      </w:pPr>
      <w:r>
        <w:t xml:space="preserve">COLLEGE MATRICULATION </w:t>
      </w:r>
    </w:p>
    <w:p w:rsidR="006009B9" w:rsidRDefault="003A5AF0">
      <w:pPr>
        <w:ind w:left="-5" w:right="1"/>
      </w:pPr>
      <w:r>
        <w:t xml:space="preserve">Since 2004, the following four-year colleges and universities are among those offering admission to graduates of Tuscaloosa Academy: </w:t>
      </w:r>
    </w:p>
    <w:p w:rsidR="006009B9" w:rsidRDefault="003A5AF0" w:rsidP="00CE4284">
      <w:pPr>
        <w:spacing w:after="23" w:line="259" w:lineRule="auto"/>
        <w:ind w:left="0" w:firstLine="0"/>
        <w:jc w:val="left"/>
      </w:pPr>
      <w:r>
        <w:rPr>
          <w:sz w:val="12"/>
        </w:rPr>
        <w:t xml:space="preserve"> </w:t>
      </w:r>
      <w:r>
        <w:rPr>
          <w:sz w:val="16"/>
        </w:rPr>
        <w:t xml:space="preserve">Auburn University </w:t>
      </w:r>
    </w:p>
    <w:p w:rsidR="00FA1748" w:rsidRDefault="00FA1748">
      <w:pPr>
        <w:spacing w:after="3" w:line="259" w:lineRule="auto"/>
        <w:ind w:left="-5"/>
        <w:jc w:val="left"/>
        <w:rPr>
          <w:sz w:val="16"/>
        </w:rPr>
      </w:pPr>
      <w:r>
        <w:rPr>
          <w:sz w:val="16"/>
        </w:rPr>
        <w:t>Babson College</w:t>
      </w:r>
    </w:p>
    <w:p w:rsidR="006009B9" w:rsidRDefault="003A5AF0">
      <w:pPr>
        <w:spacing w:after="3" w:line="259" w:lineRule="auto"/>
        <w:ind w:left="-5"/>
        <w:jc w:val="left"/>
      </w:pPr>
      <w:r>
        <w:rPr>
          <w:sz w:val="16"/>
        </w:rPr>
        <w:t xml:space="preserve">Barnard College </w:t>
      </w:r>
    </w:p>
    <w:p w:rsidR="006009B9" w:rsidRDefault="003A5AF0">
      <w:pPr>
        <w:spacing w:after="3" w:line="259" w:lineRule="auto"/>
        <w:ind w:left="-5"/>
        <w:jc w:val="left"/>
      </w:pPr>
      <w:r>
        <w:rPr>
          <w:sz w:val="16"/>
        </w:rPr>
        <w:t xml:space="preserve">Belmont University </w:t>
      </w:r>
    </w:p>
    <w:p w:rsidR="006009B9" w:rsidRDefault="003A5AF0">
      <w:pPr>
        <w:spacing w:after="3" w:line="259" w:lineRule="auto"/>
        <w:ind w:left="-5"/>
        <w:jc w:val="left"/>
      </w:pPr>
      <w:r>
        <w:rPr>
          <w:sz w:val="16"/>
        </w:rPr>
        <w:t xml:space="preserve">Beloit College </w:t>
      </w:r>
    </w:p>
    <w:p w:rsidR="00FA1748" w:rsidRDefault="003A5AF0">
      <w:pPr>
        <w:spacing w:after="3" w:line="259" w:lineRule="auto"/>
        <w:ind w:left="-5"/>
        <w:jc w:val="left"/>
        <w:rPr>
          <w:sz w:val="16"/>
        </w:rPr>
      </w:pPr>
      <w:r>
        <w:rPr>
          <w:sz w:val="16"/>
        </w:rPr>
        <w:t>Birmingham-Southern College</w:t>
      </w:r>
    </w:p>
    <w:p w:rsidR="006009B9" w:rsidRDefault="00FA1748">
      <w:pPr>
        <w:spacing w:after="3" w:line="259" w:lineRule="auto"/>
        <w:ind w:left="-5"/>
        <w:jc w:val="left"/>
      </w:pPr>
      <w:r>
        <w:rPr>
          <w:sz w:val="16"/>
        </w:rPr>
        <w:t>Brigham Young University</w:t>
      </w:r>
      <w:r w:rsidR="003A5AF0">
        <w:rPr>
          <w:sz w:val="16"/>
        </w:rPr>
        <w:t xml:space="preserve"> </w:t>
      </w:r>
    </w:p>
    <w:p w:rsidR="006009B9" w:rsidRDefault="003A5AF0">
      <w:pPr>
        <w:spacing w:after="3" w:line="259" w:lineRule="auto"/>
        <w:ind w:left="-5"/>
        <w:jc w:val="left"/>
      </w:pPr>
      <w:r>
        <w:rPr>
          <w:sz w:val="16"/>
        </w:rPr>
        <w:t xml:space="preserve">Boston College </w:t>
      </w:r>
    </w:p>
    <w:p w:rsidR="006009B9" w:rsidRDefault="003A5AF0">
      <w:pPr>
        <w:spacing w:after="3" w:line="259" w:lineRule="auto"/>
        <w:ind w:left="-5"/>
        <w:jc w:val="left"/>
      </w:pPr>
      <w:r>
        <w:rPr>
          <w:sz w:val="16"/>
        </w:rPr>
        <w:t xml:space="preserve">Clemson University </w:t>
      </w:r>
    </w:p>
    <w:p w:rsidR="006009B9" w:rsidRDefault="003A5AF0">
      <w:pPr>
        <w:spacing w:after="3" w:line="259" w:lineRule="auto"/>
        <w:ind w:left="-5"/>
        <w:jc w:val="left"/>
      </w:pPr>
      <w:r>
        <w:rPr>
          <w:sz w:val="16"/>
        </w:rPr>
        <w:t xml:space="preserve">College of Charleston </w:t>
      </w:r>
    </w:p>
    <w:p w:rsidR="006009B9" w:rsidRDefault="003A5AF0">
      <w:pPr>
        <w:spacing w:after="3" w:line="259" w:lineRule="auto"/>
        <w:ind w:left="-5"/>
        <w:jc w:val="left"/>
      </w:pPr>
      <w:r>
        <w:rPr>
          <w:sz w:val="16"/>
        </w:rPr>
        <w:t xml:space="preserve">Columbia University </w:t>
      </w:r>
    </w:p>
    <w:p w:rsidR="006009B9" w:rsidRDefault="003A5AF0">
      <w:pPr>
        <w:spacing w:after="3" w:line="259" w:lineRule="auto"/>
        <w:ind w:left="-5"/>
        <w:jc w:val="left"/>
      </w:pPr>
      <w:r>
        <w:rPr>
          <w:sz w:val="16"/>
        </w:rPr>
        <w:t xml:space="preserve">Dallas Baptist University </w:t>
      </w:r>
    </w:p>
    <w:p w:rsidR="006009B9" w:rsidRDefault="003A5AF0">
      <w:pPr>
        <w:spacing w:after="3" w:line="259" w:lineRule="auto"/>
        <w:ind w:left="-5"/>
        <w:jc w:val="left"/>
      </w:pPr>
      <w:r>
        <w:rPr>
          <w:sz w:val="16"/>
        </w:rPr>
        <w:t xml:space="preserve">Duke University </w:t>
      </w:r>
    </w:p>
    <w:p w:rsidR="009E73E2" w:rsidRDefault="003A5AF0">
      <w:pPr>
        <w:spacing w:after="3" w:line="259" w:lineRule="auto"/>
        <w:ind w:left="-5" w:right="2693"/>
        <w:jc w:val="left"/>
        <w:rPr>
          <w:sz w:val="16"/>
        </w:rPr>
      </w:pPr>
      <w:r>
        <w:rPr>
          <w:sz w:val="16"/>
        </w:rPr>
        <w:t>Emory University</w:t>
      </w:r>
    </w:p>
    <w:p w:rsidR="006009B9" w:rsidRDefault="003A5AF0" w:rsidP="009E73E2">
      <w:pPr>
        <w:spacing w:after="3" w:line="259" w:lineRule="auto"/>
        <w:ind w:left="0" w:right="2693" w:firstLine="0"/>
        <w:jc w:val="left"/>
      </w:pPr>
      <w:r>
        <w:rPr>
          <w:sz w:val="16"/>
        </w:rPr>
        <w:t xml:space="preserve">Emory and Henry </w:t>
      </w:r>
    </w:p>
    <w:p w:rsidR="006009B9" w:rsidRDefault="003A5AF0">
      <w:pPr>
        <w:spacing w:after="3" w:line="259" w:lineRule="auto"/>
        <w:ind w:left="-5"/>
        <w:jc w:val="left"/>
      </w:pPr>
      <w:r>
        <w:rPr>
          <w:sz w:val="16"/>
        </w:rPr>
        <w:t xml:space="preserve">Fresno State </w:t>
      </w:r>
    </w:p>
    <w:p w:rsidR="006009B9" w:rsidRDefault="003A5AF0">
      <w:pPr>
        <w:spacing w:after="3" w:line="259" w:lineRule="auto"/>
        <w:ind w:left="-5"/>
        <w:jc w:val="left"/>
      </w:pPr>
      <w:r>
        <w:rPr>
          <w:sz w:val="16"/>
        </w:rPr>
        <w:t xml:space="preserve">Furman University  </w:t>
      </w:r>
    </w:p>
    <w:p w:rsidR="006009B9" w:rsidRDefault="003A5AF0">
      <w:pPr>
        <w:spacing w:after="3" w:line="259" w:lineRule="auto"/>
        <w:ind w:left="-5"/>
        <w:jc w:val="left"/>
      </w:pPr>
      <w:r>
        <w:rPr>
          <w:sz w:val="16"/>
        </w:rPr>
        <w:t xml:space="preserve">Georgetown </w:t>
      </w:r>
    </w:p>
    <w:p w:rsidR="006009B9" w:rsidRDefault="003A5AF0">
      <w:pPr>
        <w:spacing w:after="3" w:line="259" w:lineRule="auto"/>
        <w:ind w:left="-5"/>
        <w:jc w:val="left"/>
      </w:pPr>
      <w:r>
        <w:rPr>
          <w:sz w:val="16"/>
        </w:rPr>
        <w:t xml:space="preserve">Harding University </w:t>
      </w:r>
    </w:p>
    <w:p w:rsidR="006009B9" w:rsidRDefault="003A5AF0">
      <w:pPr>
        <w:spacing w:after="3" w:line="259" w:lineRule="auto"/>
        <w:ind w:left="-5"/>
        <w:jc w:val="left"/>
      </w:pPr>
      <w:r>
        <w:rPr>
          <w:sz w:val="16"/>
        </w:rPr>
        <w:t xml:space="preserve">Harvard University </w:t>
      </w:r>
    </w:p>
    <w:p w:rsidR="00FA1748" w:rsidRDefault="00FA1748">
      <w:pPr>
        <w:spacing w:after="3" w:line="259" w:lineRule="auto"/>
        <w:ind w:left="-5"/>
        <w:jc w:val="left"/>
        <w:rPr>
          <w:sz w:val="16"/>
        </w:rPr>
      </w:pPr>
      <w:r>
        <w:rPr>
          <w:sz w:val="16"/>
        </w:rPr>
        <w:t>Hawai’i Pacific University</w:t>
      </w:r>
    </w:p>
    <w:p w:rsidR="00CE4284" w:rsidRDefault="00CE4284">
      <w:pPr>
        <w:spacing w:after="3" w:line="259" w:lineRule="auto"/>
        <w:ind w:left="-5"/>
        <w:jc w:val="left"/>
        <w:rPr>
          <w:sz w:val="16"/>
        </w:rPr>
      </w:pPr>
      <w:r>
        <w:rPr>
          <w:sz w:val="16"/>
        </w:rPr>
        <w:t>Huntingdon College</w:t>
      </w:r>
    </w:p>
    <w:p w:rsidR="006009B9" w:rsidRDefault="003A5AF0">
      <w:pPr>
        <w:spacing w:after="3" w:line="259" w:lineRule="auto"/>
        <w:ind w:left="-5"/>
        <w:jc w:val="left"/>
      </w:pPr>
      <w:r>
        <w:rPr>
          <w:sz w:val="16"/>
        </w:rPr>
        <w:t xml:space="preserve">Johns Hopkins University </w:t>
      </w:r>
    </w:p>
    <w:p w:rsidR="006009B9" w:rsidRDefault="003A5AF0">
      <w:pPr>
        <w:spacing w:after="3" w:line="259" w:lineRule="auto"/>
        <w:ind w:left="-5"/>
        <w:jc w:val="left"/>
      </w:pPr>
      <w:r>
        <w:rPr>
          <w:sz w:val="16"/>
        </w:rPr>
        <w:t xml:space="preserve">Louisiana State University </w:t>
      </w:r>
    </w:p>
    <w:p w:rsidR="00DE542B" w:rsidRDefault="00DE542B">
      <w:pPr>
        <w:spacing w:after="3" w:line="259" w:lineRule="auto"/>
        <w:ind w:left="-5"/>
        <w:jc w:val="left"/>
        <w:rPr>
          <w:sz w:val="16"/>
        </w:rPr>
      </w:pPr>
      <w:r>
        <w:rPr>
          <w:sz w:val="16"/>
        </w:rPr>
        <w:t>Marion Military Institute</w:t>
      </w:r>
    </w:p>
    <w:p w:rsidR="006009B9" w:rsidRDefault="003A5AF0">
      <w:pPr>
        <w:spacing w:after="3" w:line="259" w:lineRule="auto"/>
        <w:ind w:left="-5"/>
        <w:jc w:val="left"/>
      </w:pPr>
      <w:r>
        <w:rPr>
          <w:sz w:val="16"/>
        </w:rPr>
        <w:t xml:space="preserve">Mississippi College </w:t>
      </w:r>
    </w:p>
    <w:p w:rsidR="006009B9" w:rsidRDefault="003A5AF0">
      <w:pPr>
        <w:spacing w:after="3" w:line="259" w:lineRule="auto"/>
        <w:ind w:left="-5"/>
        <w:jc w:val="left"/>
      </w:pPr>
      <w:r>
        <w:rPr>
          <w:sz w:val="16"/>
        </w:rPr>
        <w:t xml:space="preserve">MIT </w:t>
      </w:r>
    </w:p>
    <w:p w:rsidR="006009B9" w:rsidRDefault="003A5AF0">
      <w:pPr>
        <w:spacing w:after="3" w:line="259" w:lineRule="auto"/>
        <w:ind w:left="-5"/>
        <w:jc w:val="left"/>
      </w:pPr>
      <w:r>
        <w:rPr>
          <w:sz w:val="16"/>
        </w:rPr>
        <w:t xml:space="preserve">Purdue University </w:t>
      </w:r>
    </w:p>
    <w:p w:rsidR="006009B9" w:rsidRDefault="003A5AF0">
      <w:pPr>
        <w:spacing w:after="3" w:line="259" w:lineRule="auto"/>
        <w:ind w:left="-5"/>
        <w:jc w:val="left"/>
      </w:pPr>
      <w:r>
        <w:rPr>
          <w:sz w:val="16"/>
        </w:rPr>
        <w:t xml:space="preserve">Rhodes College </w:t>
      </w:r>
    </w:p>
    <w:p w:rsidR="006009B9" w:rsidRDefault="003A5AF0">
      <w:pPr>
        <w:spacing w:after="3" w:line="259" w:lineRule="auto"/>
        <w:ind w:left="-5"/>
        <w:jc w:val="left"/>
      </w:pPr>
      <w:r>
        <w:rPr>
          <w:sz w:val="16"/>
        </w:rPr>
        <w:t xml:space="preserve">Rice University </w:t>
      </w:r>
    </w:p>
    <w:p w:rsidR="006009B9" w:rsidRDefault="003A5AF0">
      <w:pPr>
        <w:spacing w:after="3" w:line="259" w:lineRule="auto"/>
        <w:ind w:left="-5"/>
        <w:jc w:val="left"/>
      </w:pPr>
      <w:r>
        <w:rPr>
          <w:sz w:val="16"/>
        </w:rPr>
        <w:t xml:space="preserve">Samford University </w:t>
      </w:r>
      <w:bookmarkStart w:id="0" w:name="_GoBack"/>
      <w:bookmarkEnd w:id="0"/>
    </w:p>
    <w:p w:rsidR="006009B9" w:rsidRDefault="003A5AF0">
      <w:pPr>
        <w:spacing w:after="3" w:line="259" w:lineRule="auto"/>
        <w:ind w:left="-5"/>
        <w:jc w:val="left"/>
      </w:pPr>
      <w:r>
        <w:rPr>
          <w:sz w:val="16"/>
        </w:rPr>
        <w:t>Sewanee—</w:t>
      </w:r>
      <w:proofErr w:type="gramStart"/>
      <w:r>
        <w:rPr>
          <w:sz w:val="16"/>
        </w:rPr>
        <w:t>The</w:t>
      </w:r>
      <w:proofErr w:type="gramEnd"/>
      <w:r>
        <w:rPr>
          <w:sz w:val="16"/>
        </w:rPr>
        <w:t xml:space="preserve"> University of the South </w:t>
      </w:r>
    </w:p>
    <w:p w:rsidR="006009B9" w:rsidRDefault="003A5AF0">
      <w:pPr>
        <w:spacing w:after="3" w:line="259" w:lineRule="auto"/>
        <w:ind w:left="-5"/>
        <w:jc w:val="left"/>
      </w:pPr>
      <w:r>
        <w:rPr>
          <w:sz w:val="16"/>
        </w:rPr>
        <w:t xml:space="preserve">Southern Methodist University </w:t>
      </w:r>
    </w:p>
    <w:p w:rsidR="006009B9" w:rsidRDefault="003A5AF0">
      <w:pPr>
        <w:spacing w:after="3" w:line="259" w:lineRule="auto"/>
        <w:ind w:left="-5"/>
        <w:jc w:val="left"/>
      </w:pPr>
      <w:r>
        <w:rPr>
          <w:sz w:val="16"/>
        </w:rPr>
        <w:t xml:space="preserve">Spring Hill College </w:t>
      </w:r>
    </w:p>
    <w:p w:rsidR="006009B9" w:rsidRDefault="003A5AF0">
      <w:pPr>
        <w:spacing w:after="3" w:line="259" w:lineRule="auto"/>
        <w:ind w:left="-5"/>
        <w:jc w:val="left"/>
      </w:pPr>
      <w:r>
        <w:rPr>
          <w:sz w:val="16"/>
        </w:rPr>
        <w:t xml:space="preserve">Stanford University </w:t>
      </w:r>
    </w:p>
    <w:p w:rsidR="006009B9" w:rsidRDefault="003A5AF0">
      <w:pPr>
        <w:spacing w:after="3" w:line="259" w:lineRule="auto"/>
        <w:ind w:left="-5"/>
        <w:jc w:val="left"/>
      </w:pPr>
      <w:r>
        <w:rPr>
          <w:sz w:val="16"/>
        </w:rPr>
        <w:t xml:space="preserve">Swarthmore College  </w:t>
      </w:r>
    </w:p>
    <w:p w:rsidR="00DE542B" w:rsidRDefault="00DE542B">
      <w:pPr>
        <w:spacing w:after="3" w:line="259" w:lineRule="auto"/>
        <w:ind w:left="-5"/>
        <w:jc w:val="left"/>
        <w:rPr>
          <w:sz w:val="16"/>
        </w:rPr>
      </w:pPr>
      <w:r>
        <w:rPr>
          <w:sz w:val="16"/>
        </w:rPr>
        <w:t>Texas Christian University</w:t>
      </w:r>
    </w:p>
    <w:p w:rsidR="00DE542B" w:rsidRDefault="00DE542B">
      <w:pPr>
        <w:spacing w:after="3" w:line="259" w:lineRule="auto"/>
        <w:ind w:left="-5"/>
        <w:jc w:val="left"/>
        <w:rPr>
          <w:sz w:val="16"/>
        </w:rPr>
      </w:pPr>
      <w:r>
        <w:rPr>
          <w:sz w:val="16"/>
        </w:rPr>
        <w:t>Truman State University</w:t>
      </w:r>
    </w:p>
    <w:p w:rsidR="006009B9" w:rsidRDefault="003A5AF0">
      <w:pPr>
        <w:spacing w:after="3" w:line="259" w:lineRule="auto"/>
        <w:ind w:left="-5"/>
        <w:jc w:val="left"/>
      </w:pPr>
      <w:r>
        <w:rPr>
          <w:sz w:val="16"/>
        </w:rPr>
        <w:t xml:space="preserve">Tulane University </w:t>
      </w:r>
    </w:p>
    <w:p w:rsidR="006009B9" w:rsidRDefault="003A5AF0">
      <w:pPr>
        <w:spacing w:after="3" w:line="259" w:lineRule="auto"/>
        <w:ind w:left="-5"/>
        <w:jc w:val="left"/>
      </w:pPr>
      <w:r>
        <w:rPr>
          <w:sz w:val="16"/>
        </w:rPr>
        <w:t xml:space="preserve">University of Alabama </w:t>
      </w:r>
    </w:p>
    <w:p w:rsidR="006009B9" w:rsidRDefault="003A5AF0">
      <w:pPr>
        <w:spacing w:after="3" w:line="259" w:lineRule="auto"/>
        <w:ind w:left="-5"/>
        <w:jc w:val="left"/>
      </w:pPr>
      <w:r>
        <w:rPr>
          <w:sz w:val="16"/>
        </w:rPr>
        <w:t xml:space="preserve">University of Alabama Birmingham </w:t>
      </w:r>
    </w:p>
    <w:p w:rsidR="006009B9" w:rsidRDefault="003A5AF0">
      <w:pPr>
        <w:spacing w:after="3" w:line="259" w:lineRule="auto"/>
        <w:ind w:left="-5"/>
        <w:jc w:val="left"/>
      </w:pPr>
      <w:r>
        <w:rPr>
          <w:sz w:val="16"/>
        </w:rPr>
        <w:t xml:space="preserve">University of California, </w:t>
      </w:r>
      <w:r w:rsidR="005D79B7">
        <w:rPr>
          <w:sz w:val="16"/>
        </w:rPr>
        <w:t>Irvine</w:t>
      </w:r>
    </w:p>
    <w:p w:rsidR="006009B9" w:rsidRDefault="003A5AF0">
      <w:pPr>
        <w:spacing w:after="3" w:line="259" w:lineRule="auto"/>
        <w:ind w:left="-5"/>
        <w:jc w:val="left"/>
      </w:pPr>
      <w:r>
        <w:rPr>
          <w:sz w:val="16"/>
        </w:rPr>
        <w:t xml:space="preserve">University of Chicago </w:t>
      </w:r>
    </w:p>
    <w:p w:rsidR="006009B9" w:rsidRDefault="003A5AF0">
      <w:pPr>
        <w:spacing w:after="3" w:line="259" w:lineRule="auto"/>
        <w:ind w:left="-5"/>
        <w:jc w:val="left"/>
      </w:pPr>
      <w:r>
        <w:rPr>
          <w:sz w:val="16"/>
        </w:rPr>
        <w:t xml:space="preserve">University of Colorado, Boulder </w:t>
      </w:r>
    </w:p>
    <w:p w:rsidR="006009B9" w:rsidRDefault="003A5AF0">
      <w:pPr>
        <w:spacing w:after="3" w:line="259" w:lineRule="auto"/>
        <w:ind w:left="-5"/>
        <w:jc w:val="left"/>
      </w:pPr>
      <w:r>
        <w:rPr>
          <w:sz w:val="16"/>
        </w:rPr>
        <w:t xml:space="preserve">University of Georgia </w:t>
      </w:r>
    </w:p>
    <w:p w:rsidR="006009B9" w:rsidRDefault="003A5AF0">
      <w:pPr>
        <w:spacing w:after="3" w:line="259" w:lineRule="auto"/>
        <w:ind w:left="-5"/>
        <w:jc w:val="left"/>
      </w:pPr>
      <w:r>
        <w:rPr>
          <w:sz w:val="16"/>
        </w:rPr>
        <w:t xml:space="preserve">University of Kansas </w:t>
      </w:r>
    </w:p>
    <w:p w:rsidR="006009B9" w:rsidRDefault="003A5AF0">
      <w:pPr>
        <w:spacing w:after="3" w:line="259" w:lineRule="auto"/>
        <w:ind w:left="-5"/>
        <w:jc w:val="left"/>
      </w:pPr>
      <w:r>
        <w:rPr>
          <w:sz w:val="16"/>
        </w:rPr>
        <w:t xml:space="preserve">University of Mississippi </w:t>
      </w:r>
    </w:p>
    <w:p w:rsidR="006009B9" w:rsidRDefault="003A5AF0">
      <w:pPr>
        <w:spacing w:after="3" w:line="259" w:lineRule="auto"/>
        <w:ind w:left="-5"/>
        <w:jc w:val="left"/>
      </w:pPr>
      <w:r>
        <w:rPr>
          <w:sz w:val="16"/>
        </w:rPr>
        <w:t xml:space="preserve">University of North Carolina, Chapel Hill </w:t>
      </w:r>
    </w:p>
    <w:p w:rsidR="006009B9" w:rsidRDefault="003A5AF0">
      <w:pPr>
        <w:spacing w:after="3" w:line="259" w:lineRule="auto"/>
        <w:ind w:left="-5"/>
        <w:jc w:val="left"/>
      </w:pPr>
      <w:r>
        <w:rPr>
          <w:sz w:val="16"/>
        </w:rPr>
        <w:t xml:space="preserve">University of Pennsylvania </w:t>
      </w:r>
    </w:p>
    <w:p w:rsidR="006009B9" w:rsidRDefault="003A5AF0">
      <w:pPr>
        <w:spacing w:after="3" w:line="259" w:lineRule="auto"/>
        <w:ind w:left="-5"/>
        <w:jc w:val="left"/>
      </w:pPr>
      <w:r>
        <w:rPr>
          <w:sz w:val="16"/>
        </w:rPr>
        <w:t xml:space="preserve">University of South Alabama </w:t>
      </w:r>
    </w:p>
    <w:p w:rsidR="006009B9" w:rsidRDefault="003A5AF0">
      <w:pPr>
        <w:spacing w:after="3" w:line="259" w:lineRule="auto"/>
        <w:ind w:left="-5"/>
        <w:jc w:val="left"/>
      </w:pPr>
      <w:r>
        <w:rPr>
          <w:sz w:val="16"/>
        </w:rPr>
        <w:t xml:space="preserve">Vanderbilt University </w:t>
      </w:r>
    </w:p>
    <w:p w:rsidR="006009B9" w:rsidRDefault="003A5AF0">
      <w:pPr>
        <w:spacing w:after="3" w:line="259" w:lineRule="auto"/>
        <w:ind w:left="-5"/>
        <w:jc w:val="left"/>
      </w:pPr>
      <w:r>
        <w:rPr>
          <w:sz w:val="16"/>
        </w:rPr>
        <w:t xml:space="preserve">University of Virginia </w:t>
      </w:r>
    </w:p>
    <w:p w:rsidR="006009B9" w:rsidRDefault="003A5AF0">
      <w:pPr>
        <w:spacing w:after="3" w:line="259" w:lineRule="auto"/>
        <w:ind w:left="-5"/>
        <w:jc w:val="left"/>
      </w:pPr>
      <w:r>
        <w:rPr>
          <w:sz w:val="16"/>
        </w:rPr>
        <w:t xml:space="preserve">Wellesley College </w:t>
      </w:r>
    </w:p>
    <w:p w:rsidR="006009B9" w:rsidRDefault="003A5AF0">
      <w:pPr>
        <w:spacing w:after="3" w:line="259" w:lineRule="auto"/>
        <w:ind w:left="-5"/>
        <w:jc w:val="left"/>
      </w:pPr>
      <w:r>
        <w:rPr>
          <w:sz w:val="16"/>
        </w:rPr>
        <w:t xml:space="preserve">Yale </w:t>
      </w:r>
    </w:p>
    <w:sectPr w:rsidR="006009B9">
      <w:type w:val="continuous"/>
      <w:pgSz w:w="12240" w:h="15840"/>
      <w:pgMar w:top="278" w:right="1438" w:bottom="22" w:left="1440" w:header="720" w:footer="720" w:gutter="0"/>
      <w:cols w:num="2" w:space="6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B9"/>
    <w:rsid w:val="001A1D12"/>
    <w:rsid w:val="001E4A7D"/>
    <w:rsid w:val="00290014"/>
    <w:rsid w:val="00382B02"/>
    <w:rsid w:val="003A5AF0"/>
    <w:rsid w:val="003A5DC5"/>
    <w:rsid w:val="005C2307"/>
    <w:rsid w:val="005D79B7"/>
    <w:rsid w:val="006009B9"/>
    <w:rsid w:val="00624578"/>
    <w:rsid w:val="00707653"/>
    <w:rsid w:val="0080108A"/>
    <w:rsid w:val="009E73E2"/>
    <w:rsid w:val="00C85421"/>
    <w:rsid w:val="00CE4284"/>
    <w:rsid w:val="00D205F1"/>
    <w:rsid w:val="00D40AF7"/>
    <w:rsid w:val="00D86E4C"/>
    <w:rsid w:val="00DA61E2"/>
    <w:rsid w:val="00DC281E"/>
    <w:rsid w:val="00DC6E33"/>
    <w:rsid w:val="00DE542B"/>
    <w:rsid w:val="00E95279"/>
    <w:rsid w:val="00FA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119C"/>
  <w15:docId w15:val="{9C6A7D63-2E96-4280-BE50-07D80D9D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right="7"/>
      <w:jc w:val="center"/>
      <w:outlineLvl w:val="0"/>
    </w:pPr>
    <w:rPr>
      <w:rFonts w:ascii="Times New Roman" w:eastAsia="Times New Roman" w:hAnsi="Times New Roman" w:cs="Times New Roman"/>
      <w:color w:val="000099"/>
      <w:sz w:val="3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99"/>
      <w:sz w:val="22"/>
    </w:rPr>
  </w:style>
  <w:style w:type="character" w:customStyle="1" w:styleId="Heading1Char">
    <w:name w:val="Heading 1 Char"/>
    <w:link w:val="Heading1"/>
    <w:rPr>
      <w:rFonts w:ascii="Times New Roman" w:eastAsia="Times New Roman" w:hAnsi="Times New Roman" w:cs="Times New Roman"/>
      <w:color w:val="000099"/>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scaloosaacademy.org/" TargetMode="External"/><Relationship Id="rId5" Type="http://schemas.openxmlformats.org/officeDocument/2006/relationships/hyperlink" Target="http://www.tuscaloosaacademy.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cparsons</dc:creator>
  <cp:keywords/>
  <cp:lastModifiedBy>TA_Counselor</cp:lastModifiedBy>
  <cp:revision>2</cp:revision>
  <dcterms:created xsi:type="dcterms:W3CDTF">2019-08-19T17:59:00Z</dcterms:created>
  <dcterms:modified xsi:type="dcterms:W3CDTF">2019-08-19T17:59:00Z</dcterms:modified>
</cp:coreProperties>
</file>